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E89BD">
      <w:pPr>
        <w:spacing w:before="51" w:line="169" w:lineRule="auto"/>
        <w:ind w:left="17" w:right="8603"/>
        <w:rPr>
          <w:rFonts w:hint="eastAsia" w:ascii="微软雅黑" w:hAnsi="微软雅黑" w:eastAsia="微软雅黑" w:cs="微软雅黑"/>
          <w:sz w:val="21"/>
          <w:szCs w:val="21"/>
        </w:rPr>
      </w:pPr>
      <w:r>
        <w:rPr>
          <w:rFonts w:hint="eastAsia" w:ascii="微软雅黑" w:hAnsi="微软雅黑" w:eastAsia="微软雅黑" w:cs="微软雅黑"/>
        </w:rPr>
        <w:drawing>
          <wp:anchor distT="0" distB="0" distL="0" distR="0" simplePos="0" relativeHeight="251659264" behindDoc="0" locked="0" layoutInCell="1" allowOverlap="1">
            <wp:simplePos x="0" y="0"/>
            <wp:positionH relativeFrom="column">
              <wp:posOffset>4081780</wp:posOffset>
            </wp:positionH>
            <wp:positionV relativeFrom="paragraph">
              <wp:posOffset>148590</wp:posOffset>
            </wp:positionV>
            <wp:extent cx="1405890" cy="72834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6"/>
                    <a:stretch>
                      <a:fillRect/>
                    </a:stretch>
                  </pic:blipFill>
                  <pic:spPr>
                    <a:xfrm>
                      <a:off x="0" y="0"/>
                      <a:ext cx="1406106" cy="728454"/>
                    </a:xfrm>
                    <a:prstGeom prst="rect">
                      <a:avLst/>
                    </a:prstGeom>
                  </pic:spPr>
                </pic:pic>
              </a:graphicData>
            </a:graphic>
          </wp:anchor>
        </w:drawing>
      </w:r>
      <w:r>
        <w:rPr>
          <w:rFonts w:hint="eastAsia" w:ascii="微软雅黑" w:hAnsi="微软雅黑" w:eastAsia="微软雅黑" w:cs="微软雅黑"/>
          <w:b/>
          <w:bCs/>
          <w:color w:val="231F20"/>
          <w:spacing w:val="-2"/>
          <w:sz w:val="21"/>
          <w:szCs w:val="21"/>
        </w:rPr>
        <w:t>ICS</w:t>
      </w:r>
      <w:r>
        <w:rPr>
          <w:rFonts w:hint="eastAsia" w:ascii="微软雅黑" w:hAnsi="微软雅黑" w:eastAsia="微软雅黑" w:cs="微软雅黑"/>
          <w:b/>
          <w:bCs/>
          <w:color w:val="231F20"/>
          <w:spacing w:val="6"/>
          <w:sz w:val="21"/>
          <w:szCs w:val="21"/>
        </w:rPr>
        <w:t xml:space="preserve">  </w:t>
      </w:r>
      <w:r>
        <w:rPr>
          <w:rFonts w:hint="eastAsia" w:ascii="微软雅黑" w:hAnsi="微软雅黑" w:eastAsia="微软雅黑" w:cs="微软雅黑"/>
          <w:b/>
          <w:bCs/>
          <w:color w:val="231F20"/>
          <w:spacing w:val="-2"/>
          <w:sz w:val="21"/>
          <w:szCs w:val="21"/>
        </w:rPr>
        <w:t>13.100</w:t>
      </w:r>
      <w:r>
        <w:rPr>
          <w:rFonts w:hint="eastAsia" w:ascii="微软雅黑" w:hAnsi="微软雅黑" w:eastAsia="微软雅黑" w:cs="微软雅黑"/>
          <w:b/>
          <w:bCs/>
          <w:color w:val="231F20"/>
          <w:sz w:val="21"/>
          <w:szCs w:val="21"/>
        </w:rPr>
        <w:t xml:space="preserve"> </w:t>
      </w:r>
      <w:r>
        <w:rPr>
          <w:rFonts w:hint="eastAsia" w:ascii="微软雅黑" w:hAnsi="微软雅黑" w:eastAsia="微软雅黑" w:cs="微软雅黑"/>
          <w:b/>
          <w:bCs/>
          <w:color w:val="231F20"/>
          <w:spacing w:val="-3"/>
          <w:sz w:val="21"/>
          <w:szCs w:val="21"/>
        </w:rPr>
        <w:t>E</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b/>
          <w:bCs/>
          <w:color w:val="231F20"/>
          <w:spacing w:val="-3"/>
          <w:sz w:val="21"/>
          <w:szCs w:val="21"/>
        </w:rPr>
        <w:t>09</w:t>
      </w:r>
    </w:p>
    <w:p w14:paraId="5753DB22">
      <w:pPr>
        <w:spacing w:line="214" w:lineRule="auto"/>
        <w:ind w:left="20"/>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备案号</w:t>
      </w:r>
      <w:r>
        <w:rPr>
          <w:rFonts w:hint="eastAsia" w:ascii="微软雅黑" w:hAnsi="微软雅黑" w:eastAsia="微软雅黑" w:cs="微软雅黑"/>
          <w:color w:val="231F20"/>
          <w:spacing w:val="-8"/>
          <w:sz w:val="21"/>
          <w:szCs w:val="21"/>
        </w:rPr>
        <w:t xml:space="preserve"> </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b/>
          <w:bCs/>
          <w:color w:val="231F20"/>
          <w:spacing w:val="-5"/>
          <w:sz w:val="21"/>
          <w:szCs w:val="21"/>
        </w:rPr>
        <w:t>58742</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b/>
          <w:bCs/>
          <w:color w:val="231F20"/>
          <w:spacing w:val="-5"/>
          <w:sz w:val="21"/>
          <w:szCs w:val="21"/>
        </w:rPr>
        <w:t>2017</w:t>
      </w:r>
    </w:p>
    <w:p w14:paraId="4B0070D1">
      <w:pPr>
        <w:pStyle w:val="2"/>
        <w:spacing w:line="308" w:lineRule="auto"/>
        <w:rPr>
          <w:rFonts w:hint="eastAsia" w:ascii="微软雅黑" w:hAnsi="微软雅黑" w:eastAsia="微软雅黑" w:cs="微软雅黑"/>
        </w:rPr>
      </w:pPr>
    </w:p>
    <w:p w14:paraId="4EFC7FD5">
      <w:pPr>
        <w:pStyle w:val="2"/>
        <w:spacing w:line="308" w:lineRule="auto"/>
        <w:rPr>
          <w:rFonts w:hint="eastAsia" w:ascii="微软雅黑" w:hAnsi="微软雅黑" w:eastAsia="微软雅黑" w:cs="微软雅黑"/>
        </w:rPr>
      </w:pPr>
    </w:p>
    <w:p w14:paraId="1924C0D3">
      <w:pPr>
        <w:spacing w:before="236" w:line="207" w:lineRule="auto"/>
        <w:ind w:left="21"/>
        <w:rPr>
          <w:rFonts w:hint="eastAsia" w:ascii="微软雅黑" w:hAnsi="微软雅黑" w:eastAsia="微软雅黑" w:cs="微软雅黑"/>
          <w:sz w:val="52"/>
          <w:szCs w:val="52"/>
        </w:rPr>
      </w:pPr>
      <w:r>
        <w:rPr>
          <w:rFonts w:hint="eastAsia" w:ascii="微软雅黑" w:hAnsi="微软雅黑" w:eastAsia="微软雅黑" w:cs="微软雅黑"/>
          <w:color w:val="231F20"/>
          <w:spacing w:val="80"/>
          <w:sz w:val="52"/>
          <w:szCs w:val="52"/>
        </w:rPr>
        <w:t>中华人民共和国石油天然气行业标准</w:t>
      </w:r>
    </w:p>
    <w:p w14:paraId="12509C8E">
      <w:pPr>
        <w:spacing w:before="212" w:line="214" w:lineRule="auto"/>
        <w:ind w:left="7151" w:right="425" w:hanging="90"/>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8"/>
          <w:szCs w:val="28"/>
        </w:rPr>
        <w:t>SY/T  5087</w:t>
      </w:r>
      <w:r>
        <w:rPr>
          <w:rFonts w:hint="eastAsia" w:ascii="微软雅黑" w:hAnsi="微软雅黑" w:eastAsia="微软雅黑" w:cs="微软雅黑"/>
          <w:color w:val="231F20"/>
          <w:spacing w:val="-1"/>
          <w:sz w:val="28"/>
          <w:szCs w:val="28"/>
        </w:rPr>
        <w:t>—</w:t>
      </w:r>
      <w:r>
        <w:rPr>
          <w:rFonts w:hint="eastAsia" w:ascii="微软雅黑" w:hAnsi="微软雅黑" w:eastAsia="微软雅黑" w:cs="微软雅黑"/>
          <w:b/>
          <w:bCs/>
          <w:color w:val="231F20"/>
          <w:spacing w:val="-1"/>
          <w:sz w:val="28"/>
          <w:szCs w:val="28"/>
        </w:rPr>
        <w:t>2017</w:t>
      </w:r>
      <w:r>
        <w:rPr>
          <w:rFonts w:hint="eastAsia" w:ascii="微软雅黑" w:hAnsi="微软雅黑" w:eastAsia="微软雅黑" w:cs="微软雅黑"/>
          <w:color w:val="231F20"/>
          <w:spacing w:val="-2"/>
          <w:sz w:val="21"/>
          <w:szCs w:val="21"/>
        </w:rPr>
        <w:t xml:space="preserve">代替 </w:t>
      </w:r>
      <w:r>
        <w:rPr>
          <w:rFonts w:hint="eastAsia" w:ascii="微软雅黑" w:hAnsi="微软雅黑" w:eastAsia="微软雅黑" w:cs="微软雅黑"/>
          <w:color w:val="231F20"/>
          <w:spacing w:val="-2"/>
          <w:sz w:val="21"/>
          <w:szCs w:val="21"/>
        </w:rPr>
        <w:t>SY/T  5087</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2005</w:t>
      </w:r>
    </w:p>
    <w:p w14:paraId="6609A013">
      <w:pPr>
        <w:pStyle w:val="2"/>
        <w:rPr>
          <w:rFonts w:hint="eastAsia" w:ascii="微软雅黑" w:hAnsi="微软雅黑" w:eastAsia="微软雅黑" w:cs="微软雅黑"/>
        </w:rPr>
      </w:pPr>
      <w:r>
        <w:rPr>
          <w:rFonts w:hint="eastAsia" w:ascii="微软雅黑" w:hAnsi="微软雅黑" w:eastAsia="微软雅黑" w:cs="微软雅黑"/>
        </w:rPr>
        <w:pict>
          <v:shape id="_x0000_s1026" o:spid="_x0000_s1026" style="position:absolute;left:0pt;margin-left:1.05pt;margin-top:8pt;height:1pt;width:481.9pt;z-index:251661312;mso-width-relative:page;mso-height-relative:page;" filled="f" stroked="t" coordsize="9638,20" path="m0,10l9637,10e">
            <v:fill on="f" focussize="0,0"/>
            <v:stroke weight="0.97pt" color="#231F20" miterlimit="4" joinstyle="miter"/>
            <v:imagedata o:title=""/>
            <o:lock v:ext="edit"/>
          </v:shape>
        </w:pict>
      </w:r>
    </w:p>
    <w:p w14:paraId="786F78B4">
      <w:pPr>
        <w:pStyle w:val="2"/>
        <w:rPr>
          <w:rFonts w:hint="eastAsia" w:ascii="微软雅黑" w:hAnsi="微软雅黑" w:eastAsia="微软雅黑" w:cs="微软雅黑"/>
        </w:rPr>
      </w:pPr>
    </w:p>
    <w:p w14:paraId="3845B8A8">
      <w:pPr>
        <w:pStyle w:val="2"/>
        <w:spacing w:line="241" w:lineRule="auto"/>
        <w:rPr>
          <w:rFonts w:hint="eastAsia" w:ascii="微软雅黑" w:hAnsi="微软雅黑" w:eastAsia="微软雅黑" w:cs="微软雅黑"/>
        </w:rPr>
      </w:pPr>
    </w:p>
    <w:p w14:paraId="40E3BD09">
      <w:pPr>
        <w:pStyle w:val="2"/>
        <w:spacing w:line="241" w:lineRule="auto"/>
        <w:rPr>
          <w:rFonts w:hint="eastAsia" w:ascii="微软雅黑" w:hAnsi="微软雅黑" w:eastAsia="微软雅黑" w:cs="微软雅黑"/>
        </w:rPr>
      </w:pPr>
    </w:p>
    <w:p w14:paraId="69570A1C">
      <w:pPr>
        <w:pStyle w:val="2"/>
        <w:spacing w:line="241" w:lineRule="auto"/>
        <w:rPr>
          <w:rFonts w:hint="eastAsia" w:ascii="微软雅黑" w:hAnsi="微软雅黑" w:eastAsia="微软雅黑" w:cs="微软雅黑"/>
        </w:rPr>
      </w:pPr>
    </w:p>
    <w:p w14:paraId="79F80C49">
      <w:pPr>
        <w:pStyle w:val="2"/>
        <w:spacing w:line="241" w:lineRule="auto"/>
        <w:rPr>
          <w:rFonts w:hint="eastAsia" w:ascii="微软雅黑" w:hAnsi="微软雅黑" w:eastAsia="微软雅黑" w:cs="微软雅黑"/>
        </w:rPr>
      </w:pPr>
    </w:p>
    <w:p w14:paraId="5F3773D5">
      <w:pPr>
        <w:pStyle w:val="2"/>
        <w:spacing w:line="241" w:lineRule="auto"/>
        <w:rPr>
          <w:rFonts w:hint="eastAsia" w:ascii="微软雅黑" w:hAnsi="微软雅黑" w:eastAsia="微软雅黑" w:cs="微软雅黑"/>
        </w:rPr>
      </w:pPr>
    </w:p>
    <w:p w14:paraId="6B1A47A6">
      <w:pPr>
        <w:pStyle w:val="2"/>
        <w:spacing w:line="241" w:lineRule="auto"/>
        <w:rPr>
          <w:rFonts w:hint="eastAsia" w:ascii="微软雅黑" w:hAnsi="微软雅黑" w:eastAsia="微软雅黑" w:cs="微软雅黑"/>
        </w:rPr>
      </w:pPr>
    </w:p>
    <w:p w14:paraId="25B19CAB">
      <w:pPr>
        <w:pStyle w:val="2"/>
        <w:spacing w:line="241" w:lineRule="auto"/>
        <w:rPr>
          <w:rFonts w:hint="eastAsia" w:ascii="微软雅黑" w:hAnsi="微软雅黑" w:eastAsia="微软雅黑" w:cs="微软雅黑"/>
        </w:rPr>
      </w:pPr>
    </w:p>
    <w:p w14:paraId="7BEA59AF">
      <w:pPr>
        <w:spacing w:before="236" w:line="190" w:lineRule="auto"/>
        <w:ind w:left="733"/>
        <w:outlineLvl w:val="0"/>
        <w:rPr>
          <w:rFonts w:hint="eastAsia" w:ascii="微软雅黑" w:hAnsi="微软雅黑" w:eastAsia="微软雅黑" w:cs="微软雅黑"/>
        </w:rPr>
      </w:pPr>
      <w:bookmarkStart w:id="0" w:name="_Toc2022437503"/>
      <w:r>
        <w:rPr>
          <w:rFonts w:hint="eastAsia" w:ascii="微软雅黑" w:hAnsi="微软雅黑" w:eastAsia="微软雅黑" w:cs="微软雅黑"/>
          <w:color w:val="231F20"/>
          <w:spacing w:val="-5"/>
          <w:sz w:val="52"/>
          <w:szCs w:val="52"/>
        </w:rPr>
        <w:t>硫化氢环境钻井场所作业安全规范</w:t>
      </w:r>
      <w:bookmarkEnd w:id="0"/>
    </w:p>
    <w:p w14:paraId="24184B16">
      <w:pPr>
        <w:pStyle w:val="2"/>
        <w:rPr>
          <w:rFonts w:hint="eastAsia" w:ascii="微软雅黑" w:hAnsi="微软雅黑" w:eastAsia="微软雅黑" w:cs="微软雅黑"/>
        </w:rPr>
      </w:pPr>
    </w:p>
    <w:p w14:paraId="246367D9">
      <w:pPr>
        <w:pStyle w:val="2"/>
        <w:rPr>
          <w:rFonts w:hint="eastAsia" w:ascii="微软雅黑" w:hAnsi="微软雅黑" w:eastAsia="微软雅黑" w:cs="微软雅黑"/>
        </w:rPr>
      </w:pPr>
    </w:p>
    <w:p w14:paraId="1E73D992">
      <w:pPr>
        <w:pStyle w:val="2"/>
        <w:rPr>
          <w:rFonts w:hint="eastAsia" w:ascii="微软雅黑" w:hAnsi="微软雅黑" w:eastAsia="微软雅黑" w:cs="微软雅黑"/>
        </w:rPr>
      </w:pPr>
    </w:p>
    <w:p w14:paraId="4D2C3A78">
      <w:pPr>
        <w:pStyle w:val="2"/>
        <w:spacing w:line="241" w:lineRule="auto"/>
        <w:rPr>
          <w:rFonts w:hint="eastAsia" w:ascii="微软雅黑" w:hAnsi="微软雅黑" w:eastAsia="微软雅黑" w:cs="微软雅黑"/>
        </w:rPr>
      </w:pPr>
    </w:p>
    <w:p w14:paraId="5D337239">
      <w:pPr>
        <w:pStyle w:val="2"/>
        <w:spacing w:line="241" w:lineRule="auto"/>
        <w:rPr>
          <w:rFonts w:hint="eastAsia" w:ascii="微软雅黑" w:hAnsi="微软雅黑" w:eastAsia="微软雅黑" w:cs="微软雅黑"/>
        </w:rPr>
      </w:pPr>
    </w:p>
    <w:p w14:paraId="315D440A">
      <w:pPr>
        <w:pStyle w:val="2"/>
        <w:spacing w:line="241" w:lineRule="auto"/>
        <w:rPr>
          <w:rFonts w:hint="eastAsia" w:ascii="微软雅黑" w:hAnsi="微软雅黑" w:eastAsia="微软雅黑" w:cs="微软雅黑"/>
        </w:rPr>
      </w:pPr>
    </w:p>
    <w:p w14:paraId="07BF35D8">
      <w:pPr>
        <w:pStyle w:val="2"/>
        <w:spacing w:line="241" w:lineRule="auto"/>
        <w:rPr>
          <w:rFonts w:hint="eastAsia" w:ascii="微软雅黑" w:hAnsi="微软雅黑" w:eastAsia="微软雅黑" w:cs="微软雅黑"/>
        </w:rPr>
      </w:pPr>
    </w:p>
    <w:p w14:paraId="3BF5D67F">
      <w:pPr>
        <w:pStyle w:val="2"/>
        <w:spacing w:line="241" w:lineRule="auto"/>
        <w:rPr>
          <w:rFonts w:hint="eastAsia" w:ascii="微软雅黑" w:hAnsi="微软雅黑" w:eastAsia="微软雅黑" w:cs="微软雅黑"/>
        </w:rPr>
      </w:pPr>
    </w:p>
    <w:p w14:paraId="20AC6E69">
      <w:pPr>
        <w:pStyle w:val="2"/>
        <w:spacing w:line="241" w:lineRule="auto"/>
        <w:rPr>
          <w:rFonts w:hint="eastAsia" w:ascii="微软雅黑" w:hAnsi="微软雅黑" w:eastAsia="微软雅黑" w:cs="微软雅黑"/>
        </w:rPr>
      </w:pPr>
    </w:p>
    <w:p w14:paraId="1EE499E2">
      <w:pPr>
        <w:pStyle w:val="2"/>
        <w:spacing w:line="241" w:lineRule="auto"/>
        <w:rPr>
          <w:rFonts w:hint="eastAsia" w:ascii="微软雅黑" w:hAnsi="微软雅黑" w:eastAsia="微软雅黑" w:cs="微软雅黑"/>
        </w:rPr>
      </w:pPr>
    </w:p>
    <w:p w14:paraId="01CD6AC3">
      <w:pPr>
        <w:pStyle w:val="2"/>
        <w:spacing w:line="241" w:lineRule="auto"/>
        <w:rPr>
          <w:rFonts w:hint="eastAsia" w:ascii="微软雅黑" w:hAnsi="微软雅黑" w:eastAsia="微软雅黑" w:cs="微软雅黑"/>
        </w:rPr>
      </w:pPr>
    </w:p>
    <w:p w14:paraId="42036A4C">
      <w:pPr>
        <w:pStyle w:val="2"/>
        <w:spacing w:line="241" w:lineRule="auto"/>
        <w:rPr>
          <w:rFonts w:hint="eastAsia" w:ascii="微软雅黑" w:hAnsi="微软雅黑" w:eastAsia="微软雅黑" w:cs="微软雅黑"/>
        </w:rPr>
      </w:pPr>
    </w:p>
    <w:p w14:paraId="56A459A2">
      <w:pPr>
        <w:pStyle w:val="2"/>
        <w:spacing w:line="241" w:lineRule="auto"/>
        <w:rPr>
          <w:rFonts w:hint="eastAsia" w:ascii="微软雅黑" w:hAnsi="微软雅黑" w:eastAsia="微软雅黑" w:cs="微软雅黑"/>
        </w:rPr>
      </w:pPr>
    </w:p>
    <w:p w14:paraId="2E93C3D0">
      <w:pPr>
        <w:pStyle w:val="2"/>
        <w:spacing w:line="241" w:lineRule="auto"/>
        <w:rPr>
          <w:rFonts w:hint="eastAsia" w:ascii="微软雅黑" w:hAnsi="微软雅黑" w:eastAsia="微软雅黑" w:cs="微软雅黑"/>
        </w:rPr>
      </w:pPr>
    </w:p>
    <w:p w14:paraId="02874838">
      <w:pPr>
        <w:pStyle w:val="2"/>
        <w:spacing w:line="241" w:lineRule="auto"/>
        <w:rPr>
          <w:rFonts w:hint="eastAsia" w:ascii="微软雅黑" w:hAnsi="微软雅黑" w:eastAsia="微软雅黑" w:cs="微软雅黑"/>
        </w:rPr>
      </w:pPr>
    </w:p>
    <w:p w14:paraId="2C591317">
      <w:pPr>
        <w:pStyle w:val="2"/>
        <w:spacing w:line="241" w:lineRule="auto"/>
        <w:rPr>
          <w:rFonts w:hint="eastAsia" w:ascii="微软雅黑" w:hAnsi="微软雅黑" w:eastAsia="微软雅黑" w:cs="微软雅黑"/>
        </w:rPr>
      </w:pPr>
    </w:p>
    <w:p w14:paraId="6310F932">
      <w:pPr>
        <w:pStyle w:val="2"/>
        <w:spacing w:line="241" w:lineRule="auto"/>
        <w:rPr>
          <w:rFonts w:hint="eastAsia" w:ascii="微软雅黑" w:hAnsi="微软雅黑" w:eastAsia="微软雅黑" w:cs="微软雅黑"/>
        </w:rPr>
      </w:pPr>
    </w:p>
    <w:p w14:paraId="2E999B6E">
      <w:pPr>
        <w:pStyle w:val="2"/>
        <w:spacing w:line="241" w:lineRule="auto"/>
        <w:rPr>
          <w:rFonts w:hint="eastAsia" w:ascii="微软雅黑" w:hAnsi="微软雅黑" w:eastAsia="微软雅黑" w:cs="微软雅黑"/>
        </w:rPr>
      </w:pPr>
    </w:p>
    <w:p w14:paraId="2393033F">
      <w:pPr>
        <w:pStyle w:val="2"/>
        <w:spacing w:line="241" w:lineRule="auto"/>
        <w:rPr>
          <w:rFonts w:hint="eastAsia" w:ascii="微软雅黑" w:hAnsi="微软雅黑" w:eastAsia="微软雅黑" w:cs="微软雅黑"/>
        </w:rPr>
      </w:pPr>
    </w:p>
    <w:p w14:paraId="562E64AD">
      <w:pPr>
        <w:pStyle w:val="2"/>
        <w:spacing w:line="241" w:lineRule="auto"/>
        <w:rPr>
          <w:rFonts w:hint="eastAsia" w:ascii="微软雅黑" w:hAnsi="微软雅黑" w:eastAsia="微软雅黑" w:cs="微软雅黑"/>
        </w:rPr>
      </w:pPr>
    </w:p>
    <w:p w14:paraId="2C38BB7E">
      <w:pPr>
        <w:pStyle w:val="2"/>
        <w:spacing w:line="241" w:lineRule="auto"/>
        <w:rPr>
          <w:rFonts w:hint="eastAsia" w:ascii="微软雅黑" w:hAnsi="微软雅黑" w:eastAsia="微软雅黑" w:cs="微软雅黑"/>
        </w:rPr>
      </w:pPr>
    </w:p>
    <w:p w14:paraId="0B9FEDED">
      <w:pPr>
        <w:pStyle w:val="2"/>
        <w:spacing w:line="241" w:lineRule="auto"/>
        <w:rPr>
          <w:rFonts w:hint="eastAsia" w:ascii="微软雅黑" w:hAnsi="微软雅黑" w:eastAsia="微软雅黑" w:cs="微软雅黑"/>
        </w:rPr>
      </w:pPr>
    </w:p>
    <w:p w14:paraId="2C12CB06">
      <w:pPr>
        <w:pStyle w:val="2"/>
        <w:spacing w:line="241" w:lineRule="auto"/>
        <w:rPr>
          <w:rFonts w:hint="eastAsia" w:ascii="微软雅黑" w:hAnsi="微软雅黑" w:eastAsia="微软雅黑" w:cs="微软雅黑"/>
        </w:rPr>
      </w:pPr>
    </w:p>
    <w:p w14:paraId="26B3EF34">
      <w:pPr>
        <w:pStyle w:val="2"/>
        <w:spacing w:line="241" w:lineRule="auto"/>
        <w:rPr>
          <w:rFonts w:hint="eastAsia" w:ascii="微软雅黑" w:hAnsi="微软雅黑" w:eastAsia="微软雅黑" w:cs="微软雅黑"/>
        </w:rPr>
      </w:pPr>
    </w:p>
    <w:p w14:paraId="61421AF5">
      <w:pPr>
        <w:pStyle w:val="2"/>
        <w:spacing w:before="162" w:line="162" w:lineRule="auto"/>
        <w:rPr>
          <w:rFonts w:hint="eastAsia" w:ascii="微软雅黑" w:hAnsi="微软雅黑" w:eastAsia="微软雅黑" w:cs="微软雅黑"/>
          <w:sz w:val="28"/>
          <w:szCs w:val="28"/>
        </w:rPr>
      </w:pPr>
      <w:r>
        <w:rPr>
          <w:rFonts w:hint="eastAsia" w:ascii="微软雅黑" w:hAnsi="微软雅黑" w:eastAsia="微软雅黑" w:cs="微软雅黑"/>
        </w:rPr>
        <w:pict>
          <v:shape id="_x0000_s1027" o:spid="_x0000_s1027" style="position:absolute;left:0pt;margin-left:1.1pt;margin-top:28.75pt;height:1.05pt;width:481.9pt;z-index:251660288;mso-width-relative:page;mso-height-relative:page;" filled="f" stroked="t" coordsize="9638,21" path="m0,10l9637,10e">
            <v:fill on="f" focussize="0,0"/>
            <v:stroke weight="1pt" color="#231F20" miterlimit="4" joinstyle="miter"/>
            <v:imagedata o:title=""/>
            <o:lock v:ext="edit"/>
          </v:shape>
        </w:pict>
      </w:r>
      <w:r>
        <w:rPr>
          <w:rFonts w:hint="eastAsia" w:ascii="微软雅黑" w:hAnsi="微软雅黑" w:eastAsia="微软雅黑" w:cs="微软雅黑"/>
          <w:b/>
          <w:bCs/>
          <w:color w:val="231F20"/>
          <w:spacing w:val="2"/>
          <w:sz w:val="28"/>
          <w:szCs w:val="28"/>
        </w:rPr>
        <w:t xml:space="preserve">2017 </w:t>
      </w:r>
      <w:r>
        <w:rPr>
          <w:rFonts w:hint="eastAsia" w:ascii="微软雅黑" w:hAnsi="微软雅黑" w:eastAsia="微软雅黑" w:cs="微软雅黑"/>
          <w:color w:val="231F20"/>
          <w:spacing w:val="2"/>
          <w:position w:val="-1"/>
          <w:sz w:val="56"/>
          <w:szCs w:val="56"/>
        </w:rPr>
        <w:t>-</w:t>
      </w:r>
      <w:r>
        <w:rPr>
          <w:rFonts w:hint="eastAsia" w:ascii="微软雅黑" w:hAnsi="微软雅黑" w:eastAsia="微软雅黑" w:cs="微软雅黑"/>
          <w:color w:val="231F20"/>
          <w:spacing w:val="-79"/>
          <w:position w:val="-1"/>
          <w:sz w:val="56"/>
          <w:szCs w:val="56"/>
        </w:rPr>
        <w:t xml:space="preserve"> </w:t>
      </w:r>
      <w:r>
        <w:rPr>
          <w:rFonts w:hint="eastAsia" w:ascii="微软雅黑" w:hAnsi="微软雅黑" w:eastAsia="微软雅黑" w:cs="微软雅黑"/>
          <w:b/>
          <w:bCs/>
          <w:color w:val="231F20"/>
          <w:spacing w:val="2"/>
          <w:sz w:val="28"/>
          <w:szCs w:val="28"/>
        </w:rPr>
        <w:t xml:space="preserve">03 </w:t>
      </w:r>
      <w:r>
        <w:rPr>
          <w:rFonts w:hint="eastAsia" w:ascii="微软雅黑" w:hAnsi="微软雅黑" w:eastAsia="微软雅黑" w:cs="微软雅黑"/>
          <w:color w:val="231F20"/>
          <w:spacing w:val="2"/>
          <w:position w:val="-1"/>
          <w:sz w:val="56"/>
          <w:szCs w:val="56"/>
        </w:rPr>
        <w:t>-</w:t>
      </w:r>
      <w:r>
        <w:rPr>
          <w:rFonts w:hint="eastAsia" w:ascii="微软雅黑" w:hAnsi="微软雅黑" w:eastAsia="微软雅黑" w:cs="微软雅黑"/>
          <w:color w:val="231F20"/>
          <w:spacing w:val="-81"/>
          <w:position w:val="-1"/>
          <w:sz w:val="56"/>
          <w:szCs w:val="56"/>
        </w:rPr>
        <w:t xml:space="preserve"> </w:t>
      </w:r>
      <w:r>
        <w:rPr>
          <w:rFonts w:hint="eastAsia" w:ascii="微软雅黑" w:hAnsi="微软雅黑" w:eastAsia="微软雅黑" w:cs="微软雅黑"/>
          <w:b/>
          <w:bCs/>
          <w:color w:val="231F20"/>
          <w:spacing w:val="2"/>
          <w:sz w:val="28"/>
          <w:szCs w:val="28"/>
        </w:rPr>
        <w:t xml:space="preserve">28 </w:t>
      </w:r>
      <w:r>
        <w:rPr>
          <w:rFonts w:hint="eastAsia" w:ascii="微软雅黑" w:hAnsi="微软雅黑" w:eastAsia="微软雅黑" w:cs="微软雅黑"/>
          <w:color w:val="231F20"/>
          <w:spacing w:val="2"/>
          <w:sz w:val="28"/>
          <w:szCs w:val="28"/>
        </w:rPr>
        <w:t xml:space="preserve">发布                                                  </w:t>
      </w:r>
      <w:r>
        <w:rPr>
          <w:rFonts w:hint="eastAsia" w:ascii="微软雅黑" w:hAnsi="微软雅黑" w:eastAsia="微软雅黑" w:cs="微软雅黑"/>
          <w:b/>
          <w:bCs/>
          <w:color w:val="231F20"/>
          <w:spacing w:val="2"/>
          <w:sz w:val="28"/>
          <w:szCs w:val="28"/>
        </w:rPr>
        <w:t>201</w:t>
      </w:r>
      <w:r>
        <w:rPr>
          <w:rFonts w:hint="eastAsia" w:ascii="微软雅黑" w:hAnsi="微软雅黑" w:eastAsia="微软雅黑" w:cs="微软雅黑"/>
          <w:b/>
          <w:bCs/>
          <w:color w:val="231F20"/>
          <w:spacing w:val="1"/>
          <w:sz w:val="28"/>
          <w:szCs w:val="28"/>
        </w:rPr>
        <w:t xml:space="preserve">7 </w:t>
      </w:r>
      <w:r>
        <w:rPr>
          <w:rFonts w:hint="eastAsia" w:ascii="微软雅黑" w:hAnsi="微软雅黑" w:eastAsia="微软雅黑" w:cs="微软雅黑"/>
          <w:color w:val="231F20"/>
          <w:spacing w:val="1"/>
          <w:position w:val="-1"/>
          <w:sz w:val="56"/>
          <w:szCs w:val="56"/>
        </w:rPr>
        <w:t>-</w:t>
      </w:r>
      <w:r>
        <w:rPr>
          <w:rFonts w:hint="eastAsia" w:ascii="微软雅黑" w:hAnsi="微软雅黑" w:eastAsia="微软雅黑" w:cs="微软雅黑"/>
          <w:color w:val="231F20"/>
          <w:spacing w:val="-79"/>
          <w:position w:val="-1"/>
          <w:sz w:val="56"/>
          <w:szCs w:val="56"/>
        </w:rPr>
        <w:t xml:space="preserve"> </w:t>
      </w:r>
      <w:r>
        <w:rPr>
          <w:rFonts w:hint="eastAsia" w:ascii="微软雅黑" w:hAnsi="微软雅黑" w:eastAsia="微软雅黑" w:cs="微软雅黑"/>
          <w:b/>
          <w:bCs/>
          <w:color w:val="231F20"/>
          <w:spacing w:val="1"/>
          <w:sz w:val="28"/>
          <w:szCs w:val="28"/>
        </w:rPr>
        <w:t xml:space="preserve">08 </w:t>
      </w:r>
      <w:r>
        <w:rPr>
          <w:rFonts w:hint="eastAsia" w:ascii="微软雅黑" w:hAnsi="微软雅黑" w:eastAsia="微软雅黑" w:cs="微软雅黑"/>
          <w:color w:val="231F20"/>
          <w:spacing w:val="1"/>
          <w:position w:val="-1"/>
          <w:sz w:val="56"/>
          <w:szCs w:val="56"/>
        </w:rPr>
        <w:t>-</w:t>
      </w:r>
      <w:r>
        <w:rPr>
          <w:rFonts w:hint="eastAsia" w:ascii="微软雅黑" w:hAnsi="微软雅黑" w:eastAsia="微软雅黑" w:cs="微软雅黑"/>
          <w:color w:val="231F20"/>
          <w:spacing w:val="-79"/>
          <w:position w:val="-1"/>
          <w:sz w:val="56"/>
          <w:szCs w:val="56"/>
        </w:rPr>
        <w:t xml:space="preserve"> </w:t>
      </w:r>
      <w:r>
        <w:rPr>
          <w:rFonts w:hint="eastAsia" w:ascii="微软雅黑" w:hAnsi="微软雅黑" w:eastAsia="微软雅黑" w:cs="微软雅黑"/>
          <w:b/>
          <w:bCs/>
          <w:color w:val="231F20"/>
          <w:spacing w:val="1"/>
          <w:sz w:val="28"/>
          <w:szCs w:val="28"/>
        </w:rPr>
        <w:t xml:space="preserve">01 </w:t>
      </w:r>
      <w:r>
        <w:rPr>
          <w:rFonts w:hint="eastAsia" w:ascii="微软雅黑" w:hAnsi="微软雅黑" w:eastAsia="微软雅黑" w:cs="微软雅黑"/>
          <w:color w:val="231F20"/>
          <w:spacing w:val="1"/>
          <w:sz w:val="28"/>
          <w:szCs w:val="28"/>
        </w:rPr>
        <w:t>实施</w:t>
      </w:r>
    </w:p>
    <w:p w14:paraId="7690A35C">
      <w:pPr>
        <w:pStyle w:val="2"/>
        <w:spacing w:line="298" w:lineRule="auto"/>
        <w:rPr>
          <w:rFonts w:hint="eastAsia" w:ascii="微软雅黑" w:hAnsi="微软雅黑" w:eastAsia="微软雅黑" w:cs="微软雅黑"/>
        </w:rPr>
      </w:pPr>
    </w:p>
    <w:p w14:paraId="10381811">
      <w:pPr>
        <w:pStyle w:val="2"/>
        <w:spacing w:line="299" w:lineRule="auto"/>
        <w:rPr>
          <w:rFonts w:hint="eastAsia" w:ascii="微软雅黑" w:hAnsi="微软雅黑" w:eastAsia="微软雅黑" w:cs="微软雅黑"/>
        </w:rPr>
      </w:pPr>
    </w:p>
    <w:p w14:paraId="31F1BA0F">
      <w:pPr>
        <w:spacing w:before="146" w:line="207" w:lineRule="auto"/>
        <w:ind w:left="3442"/>
        <w:rPr>
          <w:rFonts w:hint="eastAsia" w:ascii="微软雅黑" w:hAnsi="微软雅黑" w:eastAsia="微软雅黑" w:cs="微软雅黑"/>
          <w:sz w:val="28"/>
          <w:szCs w:val="28"/>
          <w:lang w:val="en-US" w:eastAsia="zh-CN"/>
        </w:rPr>
        <w:sectPr>
          <w:pgSz w:w="12246" w:h="17178"/>
          <w:pgMar w:top="673" w:right="1020" w:bottom="0" w:left="1575" w:header="0" w:footer="0" w:gutter="0"/>
          <w:cols w:space="720" w:num="1"/>
        </w:sectPr>
      </w:pPr>
      <w:r>
        <w:rPr>
          <w:rFonts w:hint="eastAsia" w:ascii="微软雅黑" w:hAnsi="微软雅黑" w:eastAsia="微软雅黑" w:cs="微软雅黑"/>
          <w:color w:val="231F20"/>
          <w:spacing w:val="-6"/>
          <w:sz w:val="32"/>
          <w:szCs w:val="32"/>
        </w:rPr>
        <w:t>国家能源局</w:t>
      </w:r>
      <w:r>
        <w:rPr>
          <w:rFonts w:hint="eastAsia" w:ascii="微软雅黑" w:hAnsi="微软雅黑" w:eastAsia="微软雅黑" w:cs="微软雅黑"/>
          <w:color w:val="231F20"/>
          <w:spacing w:val="-6"/>
          <w:sz w:val="32"/>
          <w:szCs w:val="32"/>
          <w:lang w:val="en-US" w:eastAsia="zh-CN"/>
        </w:rPr>
        <w:t>发布</w:t>
      </w:r>
    </w:p>
    <w:p w14:paraId="7CFD63FB">
      <w:pPr>
        <w:pStyle w:val="2"/>
        <w:spacing w:line="252" w:lineRule="auto"/>
        <w:rPr>
          <w:rFonts w:hint="eastAsia" w:ascii="微软雅黑" w:hAnsi="微软雅黑" w:eastAsia="微软雅黑" w:cs="微软雅黑"/>
        </w:rPr>
      </w:pPr>
    </w:p>
    <w:p w14:paraId="2AC5303D">
      <w:pPr>
        <w:pStyle w:val="2"/>
        <w:spacing w:line="253" w:lineRule="auto"/>
        <w:rPr>
          <w:rFonts w:hint="eastAsia" w:ascii="微软雅黑" w:hAnsi="微软雅黑" w:eastAsia="微软雅黑" w:cs="微软雅黑"/>
        </w:rPr>
      </w:pPr>
    </w:p>
    <w:p w14:paraId="60C060DC">
      <w:pPr>
        <w:pStyle w:val="2"/>
        <w:spacing w:line="253" w:lineRule="auto"/>
        <w:rPr>
          <w:rFonts w:hint="eastAsia" w:ascii="微软雅黑" w:hAnsi="微软雅黑" w:eastAsia="微软雅黑" w:cs="微软雅黑"/>
        </w:rPr>
      </w:pPr>
    </w:p>
    <w:sdt>
      <w:sdtPr>
        <w:rPr>
          <w:rFonts w:ascii="宋体" w:hAnsi="宋体" w:eastAsia="宋体" w:cs="Arial"/>
          <w:snapToGrid w:val="0"/>
          <w:color w:val="000000"/>
          <w:kern w:val="0"/>
          <w:sz w:val="21"/>
          <w:szCs w:val="21"/>
          <w:lang w:val="en-US" w:eastAsia="en-US" w:bidi="ar-SA"/>
        </w:rPr>
        <w:id w:val="47444696"/>
        <w15:color w:val="DBDBDB"/>
        <w:docPartObj>
          <w:docPartGallery w:val="Table of Contents"/>
          <w:docPartUnique/>
        </w:docPartObj>
      </w:sdtPr>
      <w:sdtEndPr>
        <w:rPr>
          <w:rFonts w:hint="eastAsia" w:ascii="微软雅黑" w:hAnsi="微软雅黑" w:eastAsia="微软雅黑" w:cs="微软雅黑"/>
          <w:snapToGrid w:val="0"/>
          <w:color w:val="000000"/>
          <w:kern w:val="0"/>
          <w:sz w:val="21"/>
          <w:szCs w:val="21"/>
          <w:lang w:val="en-US" w:eastAsia="en-US" w:bidi="ar-SA"/>
        </w:rPr>
      </w:sdtEndPr>
      <w:sdtContent>
        <w:p w14:paraId="1CF62932">
          <w:pPr>
            <w:spacing w:before="0" w:beforeLines="0" w:after="0" w:afterLines="0" w:line="240" w:lineRule="auto"/>
            <w:ind w:left="0" w:leftChars="0" w:right="0" w:rightChars="0" w:firstLine="0" w:firstLineChars="0"/>
            <w:jc w:val="center"/>
          </w:pPr>
          <w:r>
            <w:rPr>
              <w:rFonts w:ascii="宋体" w:hAnsi="宋体" w:eastAsia="宋体"/>
              <w:sz w:val="21"/>
            </w:rPr>
            <w:t>目录</w:t>
          </w:r>
        </w:p>
        <w:p w14:paraId="70C888C7">
          <w:pPr>
            <w:pStyle w:val="3"/>
            <w:tabs>
              <w:tab w:val="right" w:leader="dot" w:pos="9269"/>
            </w:tabs>
          </w:pPr>
          <w:r>
            <w:rPr>
              <w:rFonts w:hint="eastAsia" w:ascii="微软雅黑" w:hAnsi="微软雅黑" w:eastAsia="微软雅黑" w:cs="微软雅黑"/>
              <w:sz w:val="21"/>
              <w:szCs w:val="21"/>
            </w:rPr>
            <w:fldChar w:fldCharType="begin"/>
          </w:r>
          <w:r>
            <w:rPr>
              <w:rFonts w:hint="eastAsia" w:ascii="微软雅黑" w:hAnsi="微软雅黑" w:eastAsia="微软雅黑" w:cs="微软雅黑"/>
              <w:sz w:val="21"/>
              <w:szCs w:val="21"/>
            </w:rPr>
            <w:instrText xml:space="preserve">TOC \o "1-3" \h \u </w:instrText>
          </w:r>
          <w:r>
            <w:rPr>
              <w:rFonts w:hint="eastAsia" w:ascii="微软雅黑" w:hAnsi="微软雅黑" w:eastAsia="微软雅黑" w:cs="微软雅黑"/>
              <w:sz w:val="21"/>
              <w:szCs w:val="21"/>
            </w:rPr>
            <w:fldChar w:fldCharType="separate"/>
          </w: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_Toc2022437503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spacing w:val="-5"/>
              <w:szCs w:val="52"/>
            </w:rPr>
            <w:t>硫化氢环境钻井场所作业安全规范</w:t>
          </w:r>
          <w:r>
            <w:tab/>
          </w:r>
          <w:r>
            <w:fldChar w:fldCharType="begin"/>
          </w:r>
          <w:r>
            <w:instrText xml:space="preserve"> PAGEREF _Toc2022437503 \h </w:instrText>
          </w:r>
          <w:r>
            <w:fldChar w:fldCharType="separate"/>
          </w:r>
          <w:r>
            <w:t>1</w:t>
          </w:r>
          <w:r>
            <w:fldChar w:fldCharType="end"/>
          </w:r>
          <w:r>
            <w:rPr>
              <w:rFonts w:hint="eastAsia" w:ascii="微软雅黑" w:hAnsi="微软雅黑" w:eastAsia="微软雅黑" w:cs="微软雅黑"/>
              <w:szCs w:val="21"/>
            </w:rPr>
            <w:fldChar w:fldCharType="end"/>
          </w:r>
        </w:p>
        <w:p w14:paraId="3E583F9F">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_Toc735948205 </w:instrText>
          </w:r>
          <w:r>
            <w:rPr>
              <w:rFonts w:hint="eastAsia" w:ascii="微软雅黑" w:hAnsi="微软雅黑" w:eastAsia="微软雅黑" w:cs="微软雅黑"/>
              <w:szCs w:val="21"/>
            </w:rPr>
            <w:fldChar w:fldCharType="separate"/>
          </w:r>
          <w:r>
            <w:rPr>
              <w:rFonts w:hint="eastAsia" w:ascii="微软雅黑" w:hAnsi="微软雅黑" w:eastAsia="微软雅黑" w:cs="微软雅黑"/>
              <w:spacing w:val="-5"/>
              <w:szCs w:val="31"/>
            </w:rPr>
            <w:t>前</w:t>
          </w:r>
          <w:r>
            <w:rPr>
              <w:rFonts w:hint="eastAsia" w:ascii="微软雅黑" w:hAnsi="微软雅黑" w:eastAsia="微软雅黑" w:cs="微软雅黑"/>
              <w:spacing w:val="2"/>
              <w:szCs w:val="31"/>
            </w:rPr>
            <w:t xml:space="preserve">      </w:t>
          </w:r>
          <w:r>
            <w:rPr>
              <w:rFonts w:hint="eastAsia" w:ascii="微软雅黑" w:hAnsi="微软雅黑" w:eastAsia="微软雅黑" w:cs="微软雅黑"/>
              <w:spacing w:val="-5"/>
              <w:szCs w:val="31"/>
            </w:rPr>
            <w:t>言</w:t>
          </w:r>
          <w:r>
            <w:tab/>
          </w:r>
          <w:r>
            <w:fldChar w:fldCharType="begin"/>
          </w:r>
          <w:r>
            <w:instrText xml:space="preserve"> PAGEREF _Toc735948205 \h </w:instrText>
          </w:r>
          <w:r>
            <w:fldChar w:fldCharType="separate"/>
          </w:r>
          <w:r>
            <w:t>6</w:t>
          </w:r>
          <w:r>
            <w:fldChar w:fldCharType="end"/>
          </w:r>
          <w:r>
            <w:rPr>
              <w:rFonts w:hint="eastAsia" w:ascii="微软雅黑" w:hAnsi="微软雅黑" w:eastAsia="微软雅黑" w:cs="微软雅黑"/>
              <w:szCs w:val="21"/>
            </w:rPr>
            <w:fldChar w:fldCharType="end"/>
          </w:r>
        </w:p>
        <w:p w14:paraId="56771C4F">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_Toc1723158362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8"/>
              <w:szCs w:val="21"/>
            </w:rPr>
            <w:t>1</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8"/>
              <w:szCs w:val="21"/>
            </w:rPr>
            <w:t>范围</w:t>
          </w:r>
          <w:r>
            <w:tab/>
          </w:r>
          <w:r>
            <w:fldChar w:fldCharType="begin"/>
          </w:r>
          <w:r>
            <w:instrText xml:space="preserve"> PAGEREF _Toc1723158362 \h </w:instrText>
          </w:r>
          <w:r>
            <w:fldChar w:fldCharType="separate"/>
          </w:r>
          <w:r>
            <w:t>7</w:t>
          </w:r>
          <w:r>
            <w:fldChar w:fldCharType="end"/>
          </w:r>
          <w:r>
            <w:rPr>
              <w:rFonts w:hint="eastAsia" w:ascii="微软雅黑" w:hAnsi="微软雅黑" w:eastAsia="微软雅黑" w:cs="微软雅黑"/>
              <w:szCs w:val="21"/>
            </w:rPr>
            <w:fldChar w:fldCharType="end"/>
          </w:r>
        </w:p>
        <w:p w14:paraId="3BEA941A">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_Toc158126692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2    </w:t>
          </w:r>
          <w:r>
            <w:rPr>
              <w:rFonts w:hint="eastAsia" w:ascii="微软雅黑" w:hAnsi="微软雅黑" w:eastAsia="微软雅黑" w:cs="微软雅黑"/>
              <w:spacing w:val="-1"/>
              <w:szCs w:val="21"/>
            </w:rPr>
            <w:t>规范性引用文件</w:t>
          </w:r>
          <w:r>
            <w:tab/>
          </w:r>
          <w:r>
            <w:fldChar w:fldCharType="begin"/>
          </w:r>
          <w:r>
            <w:instrText xml:space="preserve"> PAGEREF _Toc158126692 \h </w:instrText>
          </w:r>
          <w:r>
            <w:fldChar w:fldCharType="separate"/>
          </w:r>
          <w:r>
            <w:t>7</w:t>
          </w:r>
          <w:r>
            <w:fldChar w:fldCharType="end"/>
          </w:r>
          <w:r>
            <w:rPr>
              <w:rFonts w:hint="eastAsia" w:ascii="微软雅黑" w:hAnsi="微软雅黑" w:eastAsia="微软雅黑" w:cs="微软雅黑"/>
              <w:szCs w:val="21"/>
            </w:rPr>
            <w:fldChar w:fldCharType="end"/>
          </w:r>
        </w:p>
        <w:p w14:paraId="7870E8EB">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_Toc1198041105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4"/>
              <w:szCs w:val="21"/>
            </w:rPr>
            <w:t>3</w:t>
          </w:r>
          <w:r>
            <w:rPr>
              <w:rFonts w:hint="eastAsia" w:ascii="微软雅黑" w:hAnsi="微软雅黑" w:eastAsia="微软雅黑" w:cs="微软雅黑"/>
              <w:bCs/>
              <w:spacing w:val="3"/>
              <w:szCs w:val="21"/>
            </w:rPr>
            <w:t xml:space="preserve">    </w:t>
          </w:r>
          <w:r>
            <w:rPr>
              <w:rFonts w:hint="eastAsia" w:ascii="微软雅黑" w:hAnsi="微软雅黑" w:eastAsia="微软雅黑" w:cs="微软雅黑"/>
              <w:spacing w:val="-4"/>
              <w:szCs w:val="21"/>
            </w:rPr>
            <w:t>一般规定</w:t>
          </w:r>
          <w:r>
            <w:tab/>
          </w:r>
          <w:r>
            <w:fldChar w:fldCharType="begin"/>
          </w:r>
          <w:r>
            <w:instrText xml:space="preserve"> PAGEREF _Toc1198041105 \h </w:instrText>
          </w:r>
          <w:r>
            <w:fldChar w:fldCharType="separate"/>
          </w:r>
          <w:r>
            <w:t>7</w:t>
          </w:r>
          <w:r>
            <w:fldChar w:fldCharType="end"/>
          </w:r>
          <w:r>
            <w:rPr>
              <w:rFonts w:hint="eastAsia" w:ascii="微软雅黑" w:hAnsi="微软雅黑" w:eastAsia="微软雅黑" w:cs="微软雅黑"/>
              <w:szCs w:val="21"/>
            </w:rPr>
            <w:fldChar w:fldCharType="end"/>
          </w:r>
        </w:p>
        <w:p w14:paraId="4E1EE261">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_Toc670177463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4"/>
              <w:szCs w:val="21"/>
            </w:rPr>
            <w:t>3.1</w:t>
          </w:r>
          <w:r>
            <w:rPr>
              <w:rFonts w:hint="eastAsia" w:ascii="微软雅黑" w:hAnsi="微软雅黑" w:eastAsia="微软雅黑" w:cs="微软雅黑"/>
              <w:bCs/>
              <w:spacing w:val="3"/>
              <w:szCs w:val="21"/>
            </w:rPr>
            <w:t xml:space="preserve">    </w:t>
          </w:r>
          <w:r>
            <w:rPr>
              <w:rFonts w:hint="eastAsia" w:ascii="微软雅黑" w:hAnsi="微软雅黑" w:eastAsia="微软雅黑" w:cs="微软雅黑"/>
              <w:spacing w:val="-4"/>
              <w:szCs w:val="21"/>
            </w:rPr>
            <w:t>资质</w:t>
          </w:r>
          <w:r>
            <w:tab/>
          </w:r>
          <w:r>
            <w:fldChar w:fldCharType="begin"/>
          </w:r>
          <w:r>
            <w:instrText xml:space="preserve"> PAGEREF _Toc670177463 \h </w:instrText>
          </w:r>
          <w:r>
            <w:fldChar w:fldCharType="separate"/>
          </w:r>
          <w:r>
            <w:t>7</w:t>
          </w:r>
          <w:r>
            <w:fldChar w:fldCharType="end"/>
          </w:r>
          <w:r>
            <w:rPr>
              <w:rFonts w:hint="eastAsia" w:ascii="微软雅黑" w:hAnsi="微软雅黑" w:eastAsia="微软雅黑" w:cs="微软雅黑"/>
              <w:szCs w:val="21"/>
            </w:rPr>
            <w:fldChar w:fldCharType="end"/>
          </w:r>
        </w:p>
        <w:p w14:paraId="0804D351">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_Toc120892126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3.2    </w:t>
          </w:r>
          <w:r>
            <w:rPr>
              <w:rFonts w:hint="eastAsia" w:ascii="微软雅黑" w:hAnsi="微软雅黑" w:eastAsia="微软雅黑" w:cs="微软雅黑"/>
              <w:spacing w:val="-1"/>
              <w:szCs w:val="21"/>
            </w:rPr>
            <w:t>培训要求</w:t>
          </w:r>
          <w:r>
            <w:tab/>
          </w:r>
          <w:r>
            <w:fldChar w:fldCharType="begin"/>
          </w:r>
          <w:r>
            <w:instrText xml:space="preserve"> PAGEREF _Toc120892126 \h </w:instrText>
          </w:r>
          <w:r>
            <w:fldChar w:fldCharType="separate"/>
          </w:r>
          <w:r>
            <w:t>8</w:t>
          </w:r>
          <w:r>
            <w:fldChar w:fldCharType="end"/>
          </w:r>
          <w:r>
            <w:rPr>
              <w:rFonts w:hint="eastAsia" w:ascii="微软雅黑" w:hAnsi="微软雅黑" w:eastAsia="微软雅黑" w:cs="微软雅黑"/>
              <w:szCs w:val="21"/>
            </w:rPr>
            <w:fldChar w:fldCharType="end"/>
          </w:r>
        </w:p>
        <w:p w14:paraId="3978922A">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_Toc314431620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3.3</w:t>
          </w:r>
          <w:r>
            <w:rPr>
              <w:rFonts w:hint="eastAsia" w:ascii="微软雅黑" w:hAnsi="微软雅黑" w:eastAsia="微软雅黑" w:cs="微软雅黑"/>
              <w:bCs/>
              <w:spacing w:val="4"/>
              <w:szCs w:val="21"/>
            </w:rPr>
            <w:t xml:space="preserve">    </w:t>
          </w:r>
          <w:r>
            <w:rPr>
              <w:rFonts w:hint="eastAsia" w:ascii="微软雅黑" w:hAnsi="微软雅黑" w:eastAsia="微软雅黑" w:cs="微软雅黑"/>
              <w:spacing w:val="-3"/>
              <w:szCs w:val="21"/>
            </w:rPr>
            <w:t>管理要求</w:t>
          </w:r>
          <w:r>
            <w:tab/>
          </w:r>
          <w:r>
            <w:fldChar w:fldCharType="begin"/>
          </w:r>
          <w:r>
            <w:instrText xml:space="preserve"> PAGEREF _Toc314431620 \h </w:instrText>
          </w:r>
          <w:r>
            <w:fldChar w:fldCharType="separate"/>
          </w:r>
          <w:r>
            <w:t>8</w:t>
          </w:r>
          <w:r>
            <w:fldChar w:fldCharType="end"/>
          </w:r>
          <w:r>
            <w:rPr>
              <w:rFonts w:hint="eastAsia" w:ascii="微软雅黑" w:hAnsi="微软雅黑" w:eastAsia="微软雅黑" w:cs="微软雅黑"/>
              <w:szCs w:val="21"/>
            </w:rPr>
            <w:fldChar w:fldCharType="end"/>
          </w:r>
        </w:p>
        <w:p w14:paraId="50A6ABEB">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_Toc1842465720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5"/>
              <w:szCs w:val="21"/>
            </w:rPr>
            <w:t>4</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5"/>
              <w:szCs w:val="21"/>
            </w:rPr>
            <w:t>设计</w:t>
          </w:r>
          <w:r>
            <w:tab/>
          </w:r>
          <w:r>
            <w:fldChar w:fldCharType="begin"/>
          </w:r>
          <w:r>
            <w:instrText xml:space="preserve"> PAGEREF _Toc1842465720 \h </w:instrText>
          </w:r>
          <w:r>
            <w:fldChar w:fldCharType="separate"/>
          </w:r>
          <w:r>
            <w:t>8</w:t>
          </w:r>
          <w:r>
            <w:fldChar w:fldCharType="end"/>
          </w:r>
          <w:r>
            <w:rPr>
              <w:rFonts w:hint="eastAsia" w:ascii="微软雅黑" w:hAnsi="微软雅黑" w:eastAsia="微软雅黑" w:cs="微软雅黑"/>
              <w:szCs w:val="21"/>
            </w:rPr>
            <w:fldChar w:fldCharType="end"/>
          </w:r>
        </w:p>
        <w:p w14:paraId="268E3108">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_Toc1754649947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4.1</w:t>
          </w:r>
          <w:r>
            <w:rPr>
              <w:rFonts w:hint="eastAsia" w:ascii="微软雅黑" w:hAnsi="微软雅黑" w:eastAsia="微软雅黑" w:cs="微软雅黑"/>
              <w:bCs/>
              <w:spacing w:val="4"/>
              <w:szCs w:val="21"/>
            </w:rPr>
            <w:t xml:space="preserve">    </w:t>
          </w:r>
          <w:r>
            <w:rPr>
              <w:rFonts w:hint="eastAsia" w:ascii="微软雅黑" w:hAnsi="微软雅黑" w:eastAsia="微软雅黑" w:cs="微软雅黑"/>
              <w:spacing w:val="-3"/>
              <w:szCs w:val="21"/>
            </w:rPr>
            <w:t>一般规定</w:t>
          </w:r>
          <w:r>
            <w:tab/>
          </w:r>
          <w:r>
            <w:fldChar w:fldCharType="begin"/>
          </w:r>
          <w:r>
            <w:instrText xml:space="preserve"> PAGEREF _Toc1754649947 \h </w:instrText>
          </w:r>
          <w:r>
            <w:fldChar w:fldCharType="separate"/>
          </w:r>
          <w:r>
            <w:t>8</w:t>
          </w:r>
          <w:r>
            <w:fldChar w:fldCharType="end"/>
          </w:r>
          <w:r>
            <w:rPr>
              <w:rFonts w:hint="eastAsia" w:ascii="微软雅黑" w:hAnsi="微软雅黑" w:eastAsia="微软雅黑" w:cs="微软雅黑"/>
              <w:szCs w:val="21"/>
            </w:rPr>
            <w:fldChar w:fldCharType="end"/>
          </w:r>
        </w:p>
        <w:p w14:paraId="135319CB">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_Toc1156218625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4.2    </w:t>
          </w:r>
          <w:r>
            <w:rPr>
              <w:rFonts w:hint="eastAsia" w:ascii="微软雅黑" w:hAnsi="微软雅黑" w:eastAsia="微软雅黑" w:cs="微软雅黑"/>
              <w:spacing w:val="-1"/>
              <w:szCs w:val="21"/>
            </w:rPr>
            <w:t>地质设计</w:t>
          </w:r>
          <w:r>
            <w:tab/>
          </w:r>
          <w:r>
            <w:fldChar w:fldCharType="begin"/>
          </w:r>
          <w:r>
            <w:instrText xml:space="preserve"> PAGEREF _Toc1156218625 \h </w:instrText>
          </w:r>
          <w:r>
            <w:fldChar w:fldCharType="separate"/>
          </w:r>
          <w:r>
            <w:t>8</w:t>
          </w:r>
          <w:r>
            <w:fldChar w:fldCharType="end"/>
          </w:r>
          <w:r>
            <w:rPr>
              <w:rFonts w:hint="eastAsia" w:ascii="微软雅黑" w:hAnsi="微软雅黑" w:eastAsia="微软雅黑" w:cs="微软雅黑"/>
              <w:szCs w:val="21"/>
            </w:rPr>
            <w:fldChar w:fldCharType="end"/>
          </w:r>
        </w:p>
        <w:p w14:paraId="0FF66CA2">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_Toc2134392319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4.3    </w:t>
          </w:r>
          <w:r>
            <w:rPr>
              <w:rFonts w:hint="eastAsia" w:ascii="微软雅黑" w:hAnsi="微软雅黑" w:eastAsia="微软雅黑" w:cs="微软雅黑"/>
              <w:spacing w:val="-1"/>
              <w:szCs w:val="21"/>
            </w:rPr>
            <w:t>钻井工程设计</w:t>
          </w:r>
          <w:r>
            <w:tab/>
          </w:r>
          <w:r>
            <w:fldChar w:fldCharType="begin"/>
          </w:r>
          <w:r>
            <w:instrText xml:space="preserve"> PAGEREF _Toc2134392319 \h </w:instrText>
          </w:r>
          <w:r>
            <w:fldChar w:fldCharType="separate"/>
          </w:r>
          <w:r>
            <w:t>9</w:t>
          </w:r>
          <w:r>
            <w:fldChar w:fldCharType="end"/>
          </w:r>
          <w:r>
            <w:rPr>
              <w:rFonts w:hint="eastAsia" w:ascii="微软雅黑" w:hAnsi="微软雅黑" w:eastAsia="微软雅黑" w:cs="微软雅黑"/>
              <w:szCs w:val="21"/>
            </w:rPr>
            <w:fldChar w:fldCharType="end"/>
          </w:r>
        </w:p>
        <w:p w14:paraId="62074925">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_Toc1164865945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4"/>
              <w:szCs w:val="21"/>
            </w:rPr>
            <w:t>5</w:t>
          </w:r>
          <w:r>
            <w:rPr>
              <w:rFonts w:hint="eastAsia" w:ascii="微软雅黑" w:hAnsi="微软雅黑" w:eastAsia="微软雅黑" w:cs="微软雅黑"/>
              <w:bCs/>
              <w:spacing w:val="3"/>
              <w:szCs w:val="21"/>
            </w:rPr>
            <w:t xml:space="preserve">    </w:t>
          </w:r>
          <w:r>
            <w:rPr>
              <w:rFonts w:hint="eastAsia" w:ascii="微软雅黑" w:hAnsi="微软雅黑" w:eastAsia="微软雅黑" w:cs="微软雅黑"/>
              <w:spacing w:val="-4"/>
              <w:szCs w:val="21"/>
            </w:rPr>
            <w:t>井场布置</w:t>
          </w:r>
          <w:r>
            <w:tab/>
          </w:r>
          <w:r>
            <w:fldChar w:fldCharType="begin"/>
          </w:r>
          <w:r>
            <w:instrText xml:space="preserve"> PAGEREF _Toc1164865945 \h </w:instrText>
          </w:r>
          <w:r>
            <w:fldChar w:fldCharType="separate"/>
          </w:r>
          <w:r>
            <w:t>11</w:t>
          </w:r>
          <w:r>
            <w:fldChar w:fldCharType="end"/>
          </w:r>
          <w:r>
            <w:rPr>
              <w:rFonts w:hint="eastAsia" w:ascii="微软雅黑" w:hAnsi="微软雅黑" w:eastAsia="微软雅黑" w:cs="微软雅黑"/>
              <w:szCs w:val="21"/>
            </w:rPr>
            <w:fldChar w:fldCharType="end"/>
          </w:r>
        </w:p>
        <w:p w14:paraId="42672EC2">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_Toc1441011563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5.1    </w:t>
          </w:r>
          <w:r>
            <w:rPr>
              <w:rFonts w:hint="eastAsia" w:ascii="微软雅黑" w:hAnsi="微软雅黑" w:eastAsia="微软雅黑" w:cs="微软雅黑"/>
              <w:spacing w:val="-1"/>
              <w:szCs w:val="21"/>
            </w:rPr>
            <w:t>钻井设备井场布置</w:t>
          </w:r>
          <w:r>
            <w:tab/>
          </w:r>
          <w:r>
            <w:fldChar w:fldCharType="begin"/>
          </w:r>
          <w:r>
            <w:instrText xml:space="preserve"> PAGEREF _Toc1441011563 \h </w:instrText>
          </w:r>
          <w:r>
            <w:fldChar w:fldCharType="separate"/>
          </w:r>
          <w:r>
            <w:t>11</w:t>
          </w:r>
          <w:r>
            <w:fldChar w:fldCharType="end"/>
          </w:r>
          <w:r>
            <w:rPr>
              <w:rFonts w:hint="eastAsia" w:ascii="微软雅黑" w:hAnsi="微软雅黑" w:eastAsia="微软雅黑" w:cs="微软雅黑"/>
              <w:szCs w:val="21"/>
            </w:rPr>
            <w:fldChar w:fldCharType="end"/>
          </w:r>
        </w:p>
        <w:p w14:paraId="42973EAB">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_Toc1908252122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5.2    </w:t>
          </w:r>
          <w:r>
            <w:rPr>
              <w:rFonts w:hint="eastAsia" w:ascii="微软雅黑" w:hAnsi="微软雅黑" w:eastAsia="微软雅黑" w:cs="微软雅黑"/>
              <w:spacing w:val="-1"/>
              <w:szCs w:val="21"/>
            </w:rPr>
            <w:t>录井设备井场布置</w:t>
          </w:r>
          <w:r>
            <w:tab/>
          </w:r>
          <w:r>
            <w:fldChar w:fldCharType="begin"/>
          </w:r>
          <w:r>
            <w:instrText xml:space="preserve"> PAGEREF _Toc1908252122 \h </w:instrText>
          </w:r>
          <w:r>
            <w:fldChar w:fldCharType="separate"/>
          </w:r>
          <w:r>
            <w:t>12</w:t>
          </w:r>
          <w:r>
            <w:fldChar w:fldCharType="end"/>
          </w:r>
          <w:r>
            <w:rPr>
              <w:rFonts w:hint="eastAsia" w:ascii="微软雅黑" w:hAnsi="微软雅黑" w:eastAsia="微软雅黑" w:cs="微软雅黑"/>
              <w:szCs w:val="21"/>
            </w:rPr>
            <w:fldChar w:fldCharType="end"/>
          </w:r>
        </w:p>
        <w:p w14:paraId="5EEE4D59">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_Toc1472630156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5.3    </w:t>
          </w:r>
          <w:r>
            <w:rPr>
              <w:rFonts w:hint="eastAsia" w:ascii="微软雅黑" w:hAnsi="微软雅黑" w:eastAsia="微软雅黑" w:cs="微软雅黑"/>
              <w:spacing w:val="-1"/>
              <w:szCs w:val="21"/>
            </w:rPr>
            <w:t>测井设备井场布置</w:t>
          </w:r>
          <w:r>
            <w:tab/>
          </w:r>
          <w:r>
            <w:fldChar w:fldCharType="begin"/>
          </w:r>
          <w:r>
            <w:instrText xml:space="preserve"> PAGEREF _Toc1472630156 \h </w:instrText>
          </w:r>
          <w:r>
            <w:fldChar w:fldCharType="separate"/>
          </w:r>
          <w:r>
            <w:t>12</w:t>
          </w:r>
          <w:r>
            <w:fldChar w:fldCharType="end"/>
          </w:r>
          <w:r>
            <w:rPr>
              <w:rFonts w:hint="eastAsia" w:ascii="微软雅黑" w:hAnsi="微软雅黑" w:eastAsia="微软雅黑" w:cs="微软雅黑"/>
              <w:szCs w:val="21"/>
            </w:rPr>
            <w:fldChar w:fldCharType="end"/>
          </w:r>
        </w:p>
        <w:p w14:paraId="0BE91999">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_Toc746000217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5.4</w:t>
          </w:r>
          <w:r>
            <w:rPr>
              <w:rFonts w:hint="eastAsia" w:ascii="微软雅黑" w:hAnsi="微软雅黑" w:eastAsia="微软雅黑" w:cs="微软雅黑"/>
              <w:bCs/>
              <w:spacing w:val="6"/>
              <w:szCs w:val="21"/>
            </w:rPr>
            <w:t xml:space="preserve">    </w:t>
          </w:r>
          <w:r>
            <w:rPr>
              <w:rFonts w:hint="eastAsia" w:ascii="微软雅黑" w:hAnsi="微软雅黑" w:eastAsia="微软雅黑" w:cs="微软雅黑"/>
              <w:spacing w:val="-3"/>
              <w:szCs w:val="21"/>
            </w:rPr>
            <w:t>固井设备井场布置</w:t>
          </w:r>
          <w:r>
            <w:tab/>
          </w:r>
          <w:r>
            <w:fldChar w:fldCharType="begin"/>
          </w:r>
          <w:r>
            <w:instrText xml:space="preserve"> PAGEREF _Toc746000217 \h </w:instrText>
          </w:r>
          <w:r>
            <w:fldChar w:fldCharType="separate"/>
          </w:r>
          <w:r>
            <w:t>12</w:t>
          </w:r>
          <w:r>
            <w:fldChar w:fldCharType="end"/>
          </w:r>
          <w:r>
            <w:rPr>
              <w:rFonts w:hint="eastAsia" w:ascii="微软雅黑" w:hAnsi="微软雅黑" w:eastAsia="微软雅黑" w:cs="微软雅黑"/>
              <w:szCs w:val="21"/>
            </w:rPr>
            <w:fldChar w:fldCharType="end"/>
          </w:r>
        </w:p>
        <w:p w14:paraId="116B982A">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_Toc1016115933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5.5    </w:t>
          </w:r>
          <w:r>
            <w:rPr>
              <w:rFonts w:hint="eastAsia" w:ascii="微软雅黑" w:hAnsi="微软雅黑" w:eastAsia="微软雅黑" w:cs="微软雅黑"/>
              <w:spacing w:val="-1"/>
              <w:szCs w:val="21"/>
            </w:rPr>
            <w:t>海上设备布置</w:t>
          </w:r>
          <w:r>
            <w:tab/>
          </w:r>
          <w:r>
            <w:fldChar w:fldCharType="begin"/>
          </w:r>
          <w:r>
            <w:instrText xml:space="preserve"> PAGEREF _Toc1016115933 \h </w:instrText>
          </w:r>
          <w:r>
            <w:fldChar w:fldCharType="separate"/>
          </w:r>
          <w:r>
            <w:t>12</w:t>
          </w:r>
          <w:r>
            <w:fldChar w:fldCharType="end"/>
          </w:r>
          <w:r>
            <w:rPr>
              <w:rFonts w:hint="eastAsia" w:ascii="微软雅黑" w:hAnsi="微软雅黑" w:eastAsia="微软雅黑" w:cs="微软雅黑"/>
              <w:szCs w:val="21"/>
            </w:rPr>
            <w:fldChar w:fldCharType="end"/>
          </w:r>
        </w:p>
        <w:p w14:paraId="4222FCE4">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_Toc1070524987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6    </w:t>
          </w:r>
          <w:r>
            <w:rPr>
              <w:rFonts w:hint="eastAsia" w:ascii="微软雅黑" w:hAnsi="微软雅黑" w:eastAsia="微软雅黑" w:cs="微软雅黑"/>
              <w:spacing w:val="-1"/>
              <w:szCs w:val="21"/>
            </w:rPr>
            <w:t>设施设备配置</w:t>
          </w:r>
          <w:r>
            <w:tab/>
          </w:r>
          <w:r>
            <w:fldChar w:fldCharType="begin"/>
          </w:r>
          <w:r>
            <w:instrText xml:space="preserve"> PAGEREF _Toc1070524987 \h </w:instrText>
          </w:r>
          <w:r>
            <w:fldChar w:fldCharType="separate"/>
          </w:r>
          <w:r>
            <w:t>12</w:t>
          </w:r>
          <w:r>
            <w:fldChar w:fldCharType="end"/>
          </w:r>
          <w:r>
            <w:rPr>
              <w:rFonts w:hint="eastAsia" w:ascii="微软雅黑" w:hAnsi="微软雅黑" w:eastAsia="微软雅黑" w:cs="微软雅黑"/>
              <w:szCs w:val="21"/>
            </w:rPr>
            <w:fldChar w:fldCharType="end"/>
          </w:r>
        </w:p>
        <w:p w14:paraId="6CE1CEC8">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_Toc695461943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6.1    </w:t>
          </w:r>
          <w:r>
            <w:rPr>
              <w:rFonts w:hint="eastAsia" w:ascii="微软雅黑" w:hAnsi="微软雅黑" w:eastAsia="微软雅黑" w:cs="微软雅黑"/>
              <w:spacing w:val="-1"/>
              <w:szCs w:val="21"/>
            </w:rPr>
            <w:t>钻井设施设备及材料</w:t>
          </w:r>
          <w:r>
            <w:tab/>
          </w:r>
          <w:r>
            <w:fldChar w:fldCharType="begin"/>
          </w:r>
          <w:r>
            <w:instrText xml:space="preserve"> PAGEREF _Toc695461943 \h </w:instrText>
          </w:r>
          <w:r>
            <w:fldChar w:fldCharType="separate"/>
          </w:r>
          <w:r>
            <w:t>12</w:t>
          </w:r>
          <w:r>
            <w:fldChar w:fldCharType="end"/>
          </w:r>
          <w:r>
            <w:rPr>
              <w:rFonts w:hint="eastAsia" w:ascii="微软雅黑" w:hAnsi="微软雅黑" w:eastAsia="微软雅黑" w:cs="微软雅黑"/>
              <w:szCs w:val="21"/>
            </w:rPr>
            <w:fldChar w:fldCharType="end"/>
          </w:r>
        </w:p>
        <w:p w14:paraId="794D0CAA">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_Toc2022869027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6.2    </w:t>
          </w:r>
          <w:r>
            <w:rPr>
              <w:rFonts w:hint="eastAsia" w:ascii="微软雅黑" w:hAnsi="微软雅黑" w:eastAsia="微软雅黑" w:cs="微软雅黑"/>
              <w:spacing w:val="-1"/>
              <w:szCs w:val="21"/>
            </w:rPr>
            <w:t>录井设施设备</w:t>
          </w:r>
          <w:r>
            <w:tab/>
          </w:r>
          <w:r>
            <w:fldChar w:fldCharType="begin"/>
          </w:r>
          <w:r>
            <w:instrText xml:space="preserve"> PAGEREF _Toc2022869027 \h </w:instrText>
          </w:r>
          <w:r>
            <w:fldChar w:fldCharType="separate"/>
          </w:r>
          <w:r>
            <w:t>13</w:t>
          </w:r>
          <w:r>
            <w:fldChar w:fldCharType="end"/>
          </w:r>
          <w:r>
            <w:rPr>
              <w:rFonts w:hint="eastAsia" w:ascii="微软雅黑" w:hAnsi="微软雅黑" w:eastAsia="微软雅黑" w:cs="微软雅黑"/>
              <w:szCs w:val="21"/>
            </w:rPr>
            <w:fldChar w:fldCharType="end"/>
          </w:r>
        </w:p>
        <w:p w14:paraId="16D5CAB7">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_Toc1546121132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6.3    </w:t>
          </w:r>
          <w:r>
            <w:rPr>
              <w:rFonts w:hint="eastAsia" w:ascii="微软雅黑" w:hAnsi="微软雅黑" w:eastAsia="微软雅黑" w:cs="微软雅黑"/>
              <w:spacing w:val="-1"/>
              <w:szCs w:val="21"/>
            </w:rPr>
            <w:t>测井设施设备</w:t>
          </w:r>
          <w:r>
            <w:tab/>
          </w:r>
          <w:r>
            <w:fldChar w:fldCharType="begin"/>
          </w:r>
          <w:r>
            <w:instrText xml:space="preserve"> PAGEREF _Toc1546121132 \h </w:instrText>
          </w:r>
          <w:r>
            <w:fldChar w:fldCharType="separate"/>
          </w:r>
          <w:r>
            <w:t>13</w:t>
          </w:r>
          <w:r>
            <w:fldChar w:fldCharType="end"/>
          </w:r>
          <w:r>
            <w:rPr>
              <w:rFonts w:hint="eastAsia" w:ascii="微软雅黑" w:hAnsi="微软雅黑" w:eastAsia="微软雅黑" w:cs="微软雅黑"/>
              <w:szCs w:val="21"/>
            </w:rPr>
            <w:fldChar w:fldCharType="end"/>
          </w:r>
        </w:p>
        <w:p w14:paraId="61248DD4">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_Toc1105736824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6.4</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3"/>
              <w:szCs w:val="21"/>
            </w:rPr>
            <w:t>钻井液</w:t>
          </w:r>
          <w:r>
            <w:tab/>
          </w:r>
          <w:r>
            <w:fldChar w:fldCharType="begin"/>
          </w:r>
          <w:r>
            <w:instrText xml:space="preserve"> PAGEREF _Toc1105736824 \h </w:instrText>
          </w:r>
          <w:r>
            <w:fldChar w:fldCharType="separate"/>
          </w:r>
          <w:r>
            <w:t>13</w:t>
          </w:r>
          <w:r>
            <w:fldChar w:fldCharType="end"/>
          </w:r>
          <w:r>
            <w:rPr>
              <w:rFonts w:hint="eastAsia" w:ascii="微软雅黑" w:hAnsi="微软雅黑" w:eastAsia="微软雅黑" w:cs="微软雅黑"/>
              <w:szCs w:val="21"/>
            </w:rPr>
            <w:fldChar w:fldCharType="end"/>
          </w:r>
        </w:p>
        <w:p w14:paraId="06B8BFA7">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_Toc1942803477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5"/>
              <w:szCs w:val="21"/>
            </w:rPr>
            <w:t>7</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5"/>
              <w:szCs w:val="21"/>
            </w:rPr>
            <w:t>施工</w:t>
          </w:r>
          <w:r>
            <w:tab/>
          </w:r>
          <w:r>
            <w:fldChar w:fldCharType="begin"/>
          </w:r>
          <w:r>
            <w:instrText xml:space="preserve"> PAGEREF _Toc1942803477 \h </w:instrText>
          </w:r>
          <w:r>
            <w:fldChar w:fldCharType="separate"/>
          </w:r>
          <w:r>
            <w:t>13</w:t>
          </w:r>
          <w:r>
            <w:fldChar w:fldCharType="end"/>
          </w:r>
          <w:r>
            <w:rPr>
              <w:rFonts w:hint="eastAsia" w:ascii="微软雅黑" w:hAnsi="微软雅黑" w:eastAsia="微软雅黑" w:cs="微软雅黑"/>
              <w:szCs w:val="21"/>
            </w:rPr>
            <w:fldChar w:fldCharType="end"/>
          </w:r>
        </w:p>
        <w:p w14:paraId="5C68E8F4">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_Toc209185304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7.1    </w:t>
          </w:r>
          <w:r>
            <w:rPr>
              <w:rFonts w:hint="eastAsia" w:ascii="微软雅黑" w:hAnsi="微软雅黑" w:eastAsia="微软雅黑" w:cs="微软雅黑"/>
              <w:spacing w:val="-1"/>
              <w:szCs w:val="21"/>
            </w:rPr>
            <w:t>施工前的检查</w:t>
          </w:r>
          <w:r>
            <w:tab/>
          </w:r>
          <w:r>
            <w:fldChar w:fldCharType="begin"/>
          </w:r>
          <w:r>
            <w:instrText xml:space="preserve"> PAGEREF _Toc209185304 \h </w:instrText>
          </w:r>
          <w:r>
            <w:fldChar w:fldCharType="separate"/>
          </w:r>
          <w:r>
            <w:t>13</w:t>
          </w:r>
          <w:r>
            <w:fldChar w:fldCharType="end"/>
          </w:r>
          <w:r>
            <w:rPr>
              <w:rFonts w:hint="eastAsia" w:ascii="微软雅黑" w:hAnsi="微软雅黑" w:eastAsia="微软雅黑" w:cs="微软雅黑"/>
              <w:szCs w:val="21"/>
            </w:rPr>
            <w:fldChar w:fldCharType="end"/>
          </w:r>
        </w:p>
        <w:p w14:paraId="7758AEF2">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_Toc346674189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2"/>
              <w:szCs w:val="21"/>
            </w:rPr>
            <w:t>7.2</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2"/>
              <w:szCs w:val="21"/>
            </w:rPr>
            <w:t>施工过程</w:t>
          </w:r>
          <w:r>
            <w:tab/>
          </w:r>
          <w:r>
            <w:fldChar w:fldCharType="begin"/>
          </w:r>
          <w:r>
            <w:instrText xml:space="preserve"> PAGEREF _Toc346674189 \h </w:instrText>
          </w:r>
          <w:r>
            <w:fldChar w:fldCharType="separate"/>
          </w:r>
          <w:r>
            <w:t>14</w:t>
          </w:r>
          <w:r>
            <w:fldChar w:fldCharType="end"/>
          </w:r>
          <w:r>
            <w:rPr>
              <w:rFonts w:hint="eastAsia" w:ascii="微软雅黑" w:hAnsi="微软雅黑" w:eastAsia="微软雅黑" w:cs="微软雅黑"/>
              <w:szCs w:val="21"/>
            </w:rPr>
            <w:fldChar w:fldCharType="end"/>
          </w:r>
        </w:p>
        <w:p w14:paraId="122B3C38">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_Toc429960212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7.3</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3"/>
              <w:szCs w:val="21"/>
            </w:rPr>
            <w:t>录井</w:t>
          </w:r>
          <w:r>
            <w:tab/>
          </w:r>
          <w:r>
            <w:fldChar w:fldCharType="begin"/>
          </w:r>
          <w:r>
            <w:instrText xml:space="preserve"> PAGEREF _Toc429960212 \h </w:instrText>
          </w:r>
          <w:r>
            <w:fldChar w:fldCharType="separate"/>
          </w:r>
          <w:r>
            <w:t>15</w:t>
          </w:r>
          <w:r>
            <w:fldChar w:fldCharType="end"/>
          </w:r>
          <w:r>
            <w:rPr>
              <w:rFonts w:hint="eastAsia" w:ascii="微软雅黑" w:hAnsi="微软雅黑" w:eastAsia="微软雅黑" w:cs="微软雅黑"/>
              <w:szCs w:val="21"/>
            </w:rPr>
            <w:fldChar w:fldCharType="end"/>
          </w:r>
        </w:p>
        <w:p w14:paraId="1B5135A7">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_Toc58810929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7.4</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3"/>
              <w:szCs w:val="21"/>
            </w:rPr>
            <w:t>测井</w:t>
          </w:r>
          <w:r>
            <w:tab/>
          </w:r>
          <w:r>
            <w:fldChar w:fldCharType="begin"/>
          </w:r>
          <w:r>
            <w:instrText xml:space="preserve"> PAGEREF _Toc58810929 \h </w:instrText>
          </w:r>
          <w:r>
            <w:fldChar w:fldCharType="separate"/>
          </w:r>
          <w:r>
            <w:t>16</w:t>
          </w:r>
          <w:r>
            <w:fldChar w:fldCharType="end"/>
          </w:r>
          <w:r>
            <w:rPr>
              <w:rFonts w:hint="eastAsia" w:ascii="微软雅黑" w:hAnsi="微软雅黑" w:eastAsia="微软雅黑" w:cs="微软雅黑"/>
              <w:szCs w:val="21"/>
            </w:rPr>
            <w:fldChar w:fldCharType="end"/>
          </w:r>
        </w:p>
        <w:p w14:paraId="1567FC15">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_Toc592806083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6"/>
              <w:szCs w:val="21"/>
            </w:rPr>
            <w:t>7.5</w:t>
          </w:r>
          <w:r>
            <w:rPr>
              <w:rFonts w:hint="eastAsia" w:ascii="微软雅黑" w:hAnsi="微软雅黑" w:eastAsia="微软雅黑" w:cs="微软雅黑"/>
              <w:bCs/>
              <w:spacing w:val="6"/>
              <w:szCs w:val="21"/>
            </w:rPr>
            <w:t xml:space="preserve">    </w:t>
          </w:r>
          <w:r>
            <w:rPr>
              <w:rFonts w:hint="eastAsia" w:ascii="微软雅黑" w:hAnsi="微软雅黑" w:eastAsia="微软雅黑" w:cs="微软雅黑"/>
              <w:spacing w:val="-6"/>
              <w:szCs w:val="21"/>
            </w:rPr>
            <w:t>固井</w:t>
          </w:r>
          <w:r>
            <w:tab/>
          </w:r>
          <w:r>
            <w:fldChar w:fldCharType="begin"/>
          </w:r>
          <w:r>
            <w:instrText xml:space="preserve"> PAGEREF _Toc592806083 \h </w:instrText>
          </w:r>
          <w:r>
            <w:fldChar w:fldCharType="separate"/>
          </w:r>
          <w:r>
            <w:t>16</w:t>
          </w:r>
          <w:r>
            <w:fldChar w:fldCharType="end"/>
          </w:r>
          <w:r>
            <w:rPr>
              <w:rFonts w:hint="eastAsia" w:ascii="微软雅黑" w:hAnsi="微软雅黑" w:eastAsia="微软雅黑" w:cs="微软雅黑"/>
              <w:szCs w:val="21"/>
            </w:rPr>
            <w:fldChar w:fldCharType="end"/>
          </w:r>
        </w:p>
        <w:p w14:paraId="63E5BFFA">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_Toc1115198548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7.6</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3"/>
              <w:szCs w:val="21"/>
            </w:rPr>
            <w:t>完井</w:t>
          </w:r>
          <w:r>
            <w:tab/>
          </w:r>
          <w:r>
            <w:fldChar w:fldCharType="begin"/>
          </w:r>
          <w:r>
            <w:instrText xml:space="preserve"> PAGEREF _Toc1115198548 \h </w:instrText>
          </w:r>
          <w:r>
            <w:fldChar w:fldCharType="separate"/>
          </w:r>
          <w:r>
            <w:t>17</w:t>
          </w:r>
          <w:r>
            <w:fldChar w:fldCharType="end"/>
          </w:r>
          <w:r>
            <w:rPr>
              <w:rFonts w:hint="eastAsia" w:ascii="微软雅黑" w:hAnsi="微软雅黑" w:eastAsia="微软雅黑" w:cs="微软雅黑"/>
              <w:szCs w:val="21"/>
            </w:rPr>
            <w:fldChar w:fldCharType="end"/>
          </w:r>
        </w:p>
        <w:p w14:paraId="7E080EB0">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_Toc2052208867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7.7</w:t>
          </w:r>
          <w:r>
            <w:rPr>
              <w:rFonts w:hint="eastAsia" w:ascii="微软雅黑" w:hAnsi="微软雅黑" w:eastAsia="微软雅黑" w:cs="微软雅黑"/>
              <w:bCs/>
              <w:spacing w:val="4"/>
              <w:szCs w:val="21"/>
            </w:rPr>
            <w:t xml:space="preserve">    </w:t>
          </w:r>
          <w:r>
            <w:rPr>
              <w:rFonts w:hint="eastAsia" w:ascii="微软雅黑" w:hAnsi="微软雅黑" w:eastAsia="微软雅黑" w:cs="微软雅黑"/>
              <w:spacing w:val="-3"/>
              <w:szCs w:val="21"/>
            </w:rPr>
            <w:t>弃井作业</w:t>
          </w:r>
          <w:r>
            <w:tab/>
          </w:r>
          <w:r>
            <w:fldChar w:fldCharType="begin"/>
          </w:r>
          <w:r>
            <w:instrText xml:space="preserve"> PAGEREF _Toc2052208867 \h </w:instrText>
          </w:r>
          <w:r>
            <w:fldChar w:fldCharType="separate"/>
          </w:r>
          <w:r>
            <w:t>17</w:t>
          </w:r>
          <w:r>
            <w:fldChar w:fldCharType="end"/>
          </w:r>
          <w:r>
            <w:rPr>
              <w:rFonts w:hint="eastAsia" w:ascii="微软雅黑" w:hAnsi="微软雅黑" w:eastAsia="微软雅黑" w:cs="微软雅黑"/>
              <w:szCs w:val="21"/>
            </w:rPr>
            <w:fldChar w:fldCharType="end"/>
          </w:r>
        </w:p>
        <w:p w14:paraId="255AFA1F">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_Toc739573202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8    </w:t>
          </w:r>
          <w:r>
            <w:rPr>
              <w:rFonts w:hint="eastAsia" w:ascii="微软雅黑" w:hAnsi="微软雅黑" w:eastAsia="微软雅黑" w:cs="微软雅黑"/>
              <w:spacing w:val="-1"/>
              <w:szCs w:val="21"/>
            </w:rPr>
            <w:t>检查与维护</w:t>
          </w:r>
          <w:r>
            <w:tab/>
          </w:r>
          <w:r>
            <w:fldChar w:fldCharType="begin"/>
          </w:r>
          <w:r>
            <w:instrText xml:space="preserve"> PAGEREF _Toc739573202 \h </w:instrText>
          </w:r>
          <w:r>
            <w:fldChar w:fldCharType="separate"/>
          </w:r>
          <w:r>
            <w:t>18</w:t>
          </w:r>
          <w:r>
            <w:fldChar w:fldCharType="end"/>
          </w:r>
          <w:r>
            <w:rPr>
              <w:rFonts w:hint="eastAsia" w:ascii="微软雅黑" w:hAnsi="微软雅黑" w:eastAsia="微软雅黑" w:cs="微软雅黑"/>
              <w:szCs w:val="21"/>
            </w:rPr>
            <w:fldChar w:fldCharType="end"/>
          </w:r>
        </w:p>
        <w:p w14:paraId="2DBF1D4C">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_Toc371457178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8.1    </w:t>
          </w:r>
          <w:r>
            <w:rPr>
              <w:rFonts w:hint="eastAsia" w:ascii="微软雅黑" w:hAnsi="微软雅黑" w:eastAsia="微软雅黑" w:cs="微软雅黑"/>
              <w:spacing w:val="-1"/>
              <w:szCs w:val="21"/>
            </w:rPr>
            <w:t>检查</w:t>
          </w:r>
          <w:r>
            <w:tab/>
          </w:r>
          <w:r>
            <w:fldChar w:fldCharType="begin"/>
          </w:r>
          <w:r>
            <w:instrText xml:space="preserve"> PAGEREF _Toc371457178 \h </w:instrText>
          </w:r>
          <w:r>
            <w:fldChar w:fldCharType="separate"/>
          </w:r>
          <w:r>
            <w:t>18</w:t>
          </w:r>
          <w:r>
            <w:fldChar w:fldCharType="end"/>
          </w:r>
          <w:r>
            <w:rPr>
              <w:rFonts w:hint="eastAsia" w:ascii="微软雅黑" w:hAnsi="微软雅黑" w:eastAsia="微软雅黑" w:cs="微软雅黑"/>
              <w:szCs w:val="21"/>
            </w:rPr>
            <w:fldChar w:fldCharType="end"/>
          </w:r>
        </w:p>
        <w:p w14:paraId="79BAE443">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_Toc345828817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8.2    </w:t>
          </w:r>
          <w:r>
            <w:rPr>
              <w:rFonts w:hint="eastAsia" w:ascii="微软雅黑" w:hAnsi="微软雅黑" w:eastAsia="微软雅黑" w:cs="微软雅黑"/>
              <w:spacing w:val="-1"/>
              <w:szCs w:val="21"/>
            </w:rPr>
            <w:t>维护</w:t>
          </w:r>
          <w:r>
            <w:tab/>
          </w:r>
          <w:r>
            <w:fldChar w:fldCharType="begin"/>
          </w:r>
          <w:r>
            <w:instrText xml:space="preserve"> PAGEREF _Toc345828817 \h </w:instrText>
          </w:r>
          <w:r>
            <w:fldChar w:fldCharType="separate"/>
          </w:r>
          <w:r>
            <w:t>19</w:t>
          </w:r>
          <w:r>
            <w:fldChar w:fldCharType="end"/>
          </w:r>
          <w:r>
            <w:rPr>
              <w:rFonts w:hint="eastAsia" w:ascii="微软雅黑" w:hAnsi="微软雅黑" w:eastAsia="微软雅黑" w:cs="微软雅黑"/>
              <w:szCs w:val="21"/>
            </w:rPr>
            <w:fldChar w:fldCharType="end"/>
          </w:r>
        </w:p>
        <w:p w14:paraId="501CA732">
          <w:pPr>
            <w:pStyle w:val="3"/>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_Toc1254178537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3"/>
              <w:szCs w:val="21"/>
            </w:rPr>
            <w:t>9</w:t>
          </w:r>
          <w:r>
            <w:rPr>
              <w:rFonts w:hint="eastAsia" w:ascii="微软雅黑" w:hAnsi="微软雅黑" w:eastAsia="微软雅黑" w:cs="微软雅黑"/>
              <w:bCs/>
              <w:spacing w:val="2"/>
              <w:szCs w:val="21"/>
            </w:rPr>
            <w:t xml:space="preserve">    </w:t>
          </w:r>
          <w:r>
            <w:rPr>
              <w:rFonts w:hint="eastAsia" w:ascii="微软雅黑" w:hAnsi="微软雅黑" w:eastAsia="微软雅黑" w:cs="微软雅黑"/>
              <w:spacing w:val="-3"/>
              <w:szCs w:val="21"/>
            </w:rPr>
            <w:t>应急处置</w:t>
          </w:r>
          <w:r>
            <w:tab/>
          </w:r>
          <w:r>
            <w:fldChar w:fldCharType="begin"/>
          </w:r>
          <w:r>
            <w:instrText xml:space="preserve"> PAGEREF _Toc1254178537 \h </w:instrText>
          </w:r>
          <w:r>
            <w:fldChar w:fldCharType="separate"/>
          </w:r>
          <w:r>
            <w:t>19</w:t>
          </w:r>
          <w:r>
            <w:fldChar w:fldCharType="end"/>
          </w:r>
          <w:r>
            <w:rPr>
              <w:rFonts w:hint="eastAsia" w:ascii="微软雅黑" w:hAnsi="微软雅黑" w:eastAsia="微软雅黑" w:cs="微软雅黑"/>
              <w:szCs w:val="21"/>
            </w:rPr>
            <w:fldChar w:fldCharType="end"/>
          </w:r>
        </w:p>
        <w:p w14:paraId="096CDA04">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_Toc1426676054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9.1    </w:t>
          </w:r>
          <w:r>
            <w:rPr>
              <w:rFonts w:hint="eastAsia" w:ascii="微软雅黑" w:hAnsi="微软雅黑" w:eastAsia="微软雅黑" w:cs="微软雅黑"/>
              <w:spacing w:val="-1"/>
              <w:szCs w:val="21"/>
            </w:rPr>
            <w:t>应急处置方案</w:t>
          </w:r>
          <w:r>
            <w:tab/>
          </w:r>
          <w:r>
            <w:fldChar w:fldCharType="begin"/>
          </w:r>
          <w:r>
            <w:instrText xml:space="preserve"> PAGEREF _Toc1426676054 \h </w:instrText>
          </w:r>
          <w:r>
            <w:fldChar w:fldCharType="separate"/>
          </w:r>
          <w:r>
            <w:t>19</w:t>
          </w:r>
          <w:r>
            <w:fldChar w:fldCharType="end"/>
          </w:r>
          <w:r>
            <w:rPr>
              <w:rFonts w:hint="eastAsia" w:ascii="微软雅黑" w:hAnsi="微软雅黑" w:eastAsia="微软雅黑" w:cs="微软雅黑"/>
              <w:szCs w:val="21"/>
            </w:rPr>
            <w:fldChar w:fldCharType="end"/>
          </w:r>
        </w:p>
        <w:p w14:paraId="11207AE0">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_Toc1489520823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9.2    </w:t>
          </w:r>
          <w:r>
            <w:rPr>
              <w:rFonts w:hint="eastAsia" w:ascii="微软雅黑" w:hAnsi="微软雅黑" w:eastAsia="微软雅黑" w:cs="微软雅黑"/>
              <w:spacing w:val="-1"/>
              <w:szCs w:val="21"/>
            </w:rPr>
            <w:t>应急信号</w:t>
          </w:r>
          <w:r>
            <w:tab/>
          </w:r>
          <w:r>
            <w:fldChar w:fldCharType="begin"/>
          </w:r>
          <w:r>
            <w:instrText xml:space="preserve"> PAGEREF _Toc1489520823 \h </w:instrText>
          </w:r>
          <w:r>
            <w:fldChar w:fldCharType="separate"/>
          </w:r>
          <w:r>
            <w:t>20</w:t>
          </w:r>
          <w:r>
            <w:fldChar w:fldCharType="end"/>
          </w:r>
          <w:r>
            <w:rPr>
              <w:rFonts w:hint="eastAsia" w:ascii="微软雅黑" w:hAnsi="微软雅黑" w:eastAsia="微软雅黑" w:cs="微软雅黑"/>
              <w:szCs w:val="21"/>
            </w:rPr>
            <w:fldChar w:fldCharType="end"/>
          </w:r>
        </w:p>
        <w:p w14:paraId="4E2016C1">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_Toc1159599082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9.3    </w:t>
          </w:r>
          <w:r>
            <w:rPr>
              <w:rFonts w:hint="eastAsia" w:ascii="微软雅黑" w:hAnsi="微软雅黑" w:eastAsia="微软雅黑" w:cs="微软雅黑"/>
              <w:spacing w:val="-1"/>
              <w:szCs w:val="21"/>
            </w:rPr>
            <w:t>应急行动</w:t>
          </w:r>
          <w:r>
            <w:tab/>
          </w:r>
          <w:r>
            <w:fldChar w:fldCharType="begin"/>
          </w:r>
          <w:r>
            <w:instrText xml:space="preserve"> PAGEREF _Toc1159599082 \h </w:instrText>
          </w:r>
          <w:r>
            <w:fldChar w:fldCharType="separate"/>
          </w:r>
          <w:r>
            <w:t>20</w:t>
          </w:r>
          <w:r>
            <w:fldChar w:fldCharType="end"/>
          </w:r>
          <w:r>
            <w:rPr>
              <w:rFonts w:hint="eastAsia" w:ascii="微软雅黑" w:hAnsi="微软雅黑" w:eastAsia="微软雅黑" w:cs="微软雅黑"/>
              <w:szCs w:val="21"/>
            </w:rPr>
            <w:fldChar w:fldCharType="end"/>
          </w:r>
        </w:p>
        <w:p w14:paraId="6B974FC4">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_Toc967674649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9.4    </w:t>
          </w:r>
          <w:r>
            <w:rPr>
              <w:rFonts w:hint="eastAsia" w:ascii="微软雅黑" w:hAnsi="微软雅黑" w:eastAsia="微软雅黑" w:cs="微软雅黑"/>
              <w:spacing w:val="-1"/>
              <w:szCs w:val="21"/>
            </w:rPr>
            <w:t>应急演练</w:t>
          </w:r>
          <w:r>
            <w:tab/>
          </w:r>
          <w:r>
            <w:fldChar w:fldCharType="begin"/>
          </w:r>
          <w:r>
            <w:instrText xml:space="preserve"> PAGEREF _Toc967674649 \h </w:instrText>
          </w:r>
          <w:r>
            <w:fldChar w:fldCharType="separate"/>
          </w:r>
          <w:r>
            <w:t>20</w:t>
          </w:r>
          <w:r>
            <w:fldChar w:fldCharType="end"/>
          </w:r>
          <w:r>
            <w:rPr>
              <w:rFonts w:hint="eastAsia" w:ascii="微软雅黑" w:hAnsi="微软雅黑" w:eastAsia="微软雅黑" w:cs="微软雅黑"/>
              <w:szCs w:val="21"/>
            </w:rPr>
            <w:fldChar w:fldCharType="end"/>
          </w:r>
        </w:p>
        <w:p w14:paraId="2C3F5128">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_Toc814167012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9.5    </w:t>
          </w:r>
          <w:r>
            <w:rPr>
              <w:rFonts w:hint="eastAsia" w:ascii="微软雅黑" w:hAnsi="微软雅黑" w:eastAsia="微软雅黑" w:cs="微软雅黑"/>
              <w:spacing w:val="-1"/>
              <w:szCs w:val="21"/>
            </w:rPr>
            <w:t>应急撤离</w:t>
          </w:r>
          <w:r>
            <w:tab/>
          </w:r>
          <w:r>
            <w:fldChar w:fldCharType="begin"/>
          </w:r>
          <w:r>
            <w:instrText xml:space="preserve"> PAGEREF _Toc814167012 \h </w:instrText>
          </w:r>
          <w:r>
            <w:fldChar w:fldCharType="separate"/>
          </w:r>
          <w:r>
            <w:t>20</w:t>
          </w:r>
          <w:r>
            <w:fldChar w:fldCharType="end"/>
          </w:r>
          <w:r>
            <w:rPr>
              <w:rFonts w:hint="eastAsia" w:ascii="微软雅黑" w:hAnsi="微软雅黑" w:eastAsia="微软雅黑" w:cs="微软雅黑"/>
              <w:szCs w:val="21"/>
            </w:rPr>
            <w:fldChar w:fldCharType="end"/>
          </w:r>
        </w:p>
        <w:p w14:paraId="4A3739DA">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_Toc2086655647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9.6    </w:t>
          </w:r>
          <w:r>
            <w:rPr>
              <w:rFonts w:hint="eastAsia" w:ascii="微软雅黑" w:hAnsi="微软雅黑" w:eastAsia="微软雅黑" w:cs="微软雅黑"/>
              <w:spacing w:val="-1"/>
              <w:szCs w:val="21"/>
            </w:rPr>
            <w:t>点火处理</w:t>
          </w:r>
          <w:r>
            <w:tab/>
          </w:r>
          <w:r>
            <w:fldChar w:fldCharType="begin"/>
          </w:r>
          <w:r>
            <w:instrText xml:space="preserve"> PAGEREF _Toc2086655647 \h </w:instrText>
          </w:r>
          <w:r>
            <w:fldChar w:fldCharType="separate"/>
          </w:r>
          <w:r>
            <w:t>21</w:t>
          </w:r>
          <w:r>
            <w:fldChar w:fldCharType="end"/>
          </w:r>
          <w:r>
            <w:rPr>
              <w:rFonts w:hint="eastAsia" w:ascii="微软雅黑" w:hAnsi="微软雅黑" w:eastAsia="微软雅黑" w:cs="微软雅黑"/>
              <w:szCs w:val="21"/>
            </w:rPr>
            <w:fldChar w:fldCharType="end"/>
          </w:r>
        </w:p>
        <w:p w14:paraId="6B8E553B">
          <w:pPr>
            <w:pStyle w:val="4"/>
            <w:tabs>
              <w:tab w:val="right" w:leader="dot" w:pos="9269"/>
            </w:tabs>
          </w:pPr>
          <w:r>
            <w:rPr>
              <w:rFonts w:hint="eastAsia" w:ascii="微软雅黑" w:hAnsi="微软雅黑" w:eastAsia="微软雅黑" w:cs="微软雅黑"/>
              <w:szCs w:val="21"/>
            </w:rPr>
            <w:fldChar w:fldCharType="begin"/>
          </w:r>
          <w:r>
            <w:rPr>
              <w:rFonts w:hint="eastAsia" w:ascii="微软雅黑" w:hAnsi="微软雅黑" w:eastAsia="微软雅黑" w:cs="微软雅黑"/>
              <w:szCs w:val="21"/>
            </w:rPr>
            <w:instrText xml:space="preserve"> HYPERLINK \l _Toc2013503619 </w:instrText>
          </w:r>
          <w:r>
            <w:rPr>
              <w:rFonts w:hint="eastAsia" w:ascii="微软雅黑" w:hAnsi="微软雅黑" w:eastAsia="微软雅黑" w:cs="微软雅黑"/>
              <w:szCs w:val="21"/>
            </w:rPr>
            <w:fldChar w:fldCharType="separate"/>
          </w:r>
          <w:r>
            <w:rPr>
              <w:rFonts w:hint="eastAsia" w:ascii="微软雅黑" w:hAnsi="微软雅黑" w:eastAsia="微软雅黑" w:cs="微软雅黑"/>
              <w:bCs/>
              <w:spacing w:val="-1"/>
              <w:szCs w:val="21"/>
            </w:rPr>
            <w:t xml:space="preserve">9.7    </w:t>
          </w:r>
          <w:r>
            <w:rPr>
              <w:rFonts w:hint="eastAsia" w:ascii="微软雅黑" w:hAnsi="微软雅黑" w:eastAsia="微软雅黑" w:cs="微软雅黑"/>
              <w:spacing w:val="-1"/>
              <w:szCs w:val="21"/>
            </w:rPr>
            <w:t>海上应急</w:t>
          </w:r>
          <w:r>
            <w:tab/>
          </w:r>
          <w:r>
            <w:fldChar w:fldCharType="begin"/>
          </w:r>
          <w:r>
            <w:instrText xml:space="preserve"> PAGEREF _Toc2013503619 \h </w:instrText>
          </w:r>
          <w:r>
            <w:fldChar w:fldCharType="separate"/>
          </w:r>
          <w:r>
            <w:t>21</w:t>
          </w:r>
          <w:r>
            <w:fldChar w:fldCharType="end"/>
          </w:r>
          <w:r>
            <w:rPr>
              <w:rFonts w:hint="eastAsia" w:ascii="微软雅黑" w:hAnsi="微软雅黑" w:eastAsia="微软雅黑" w:cs="微软雅黑"/>
              <w:szCs w:val="21"/>
            </w:rPr>
            <w:fldChar w:fldCharType="end"/>
          </w:r>
        </w:p>
        <w:p w14:paraId="1BF9DB69">
          <w:pPr>
            <w:spacing w:line="211" w:lineRule="auto"/>
            <w:rPr>
              <w:rFonts w:hint="eastAsia" w:ascii="微软雅黑" w:hAnsi="微软雅黑" w:eastAsia="微软雅黑" w:cs="微软雅黑"/>
              <w:snapToGrid w:val="0"/>
              <w:color w:val="000000"/>
              <w:kern w:val="0"/>
              <w:sz w:val="21"/>
              <w:szCs w:val="21"/>
              <w:lang w:val="en-US" w:eastAsia="en-US" w:bidi="ar-SA"/>
            </w:rPr>
          </w:pPr>
          <w:r>
            <w:rPr>
              <w:rFonts w:hint="eastAsia" w:ascii="微软雅黑" w:hAnsi="微软雅黑" w:eastAsia="微软雅黑" w:cs="微软雅黑"/>
              <w:szCs w:val="21"/>
            </w:rPr>
            <w:fldChar w:fldCharType="end"/>
          </w:r>
        </w:p>
      </w:sdtContent>
    </w:sdt>
    <w:p w14:paraId="2C9F71DA">
      <w:pPr>
        <w:spacing w:line="211" w:lineRule="auto"/>
        <w:rPr>
          <w:rFonts w:hint="eastAsia" w:ascii="微软雅黑" w:hAnsi="微软雅黑" w:eastAsia="微软雅黑" w:cs="微软雅黑"/>
          <w:snapToGrid w:val="0"/>
          <w:color w:val="000000"/>
          <w:kern w:val="0"/>
          <w:sz w:val="21"/>
          <w:szCs w:val="21"/>
          <w:lang w:val="en-US" w:eastAsia="en-US" w:bidi="ar-SA"/>
        </w:rPr>
        <w:sectPr>
          <w:headerReference r:id="rId5" w:type="default"/>
          <w:footerReference r:id="rId6" w:type="default"/>
          <w:pgSz w:w="12246" w:h="17178"/>
          <w:pgMar w:top="1905" w:right="1445" w:bottom="1458" w:left="1532" w:header="1582" w:footer="1213" w:gutter="0"/>
          <w:cols w:space="720" w:num="1"/>
        </w:sectPr>
      </w:pPr>
    </w:p>
    <w:sdt>
      <w:sdtPr>
        <w:rPr>
          <w:rFonts w:hint="eastAsia" w:ascii="微软雅黑" w:hAnsi="微软雅黑" w:eastAsia="微软雅黑" w:cs="微软雅黑"/>
          <w:sz w:val="21"/>
          <w:szCs w:val="21"/>
        </w:rPr>
        <w:id w:val="345508443"/>
        <w:docPartObj>
          <w:docPartGallery w:val="Table of Contents"/>
          <w:docPartUnique/>
        </w:docPartObj>
      </w:sdtPr>
      <w:sdtEndPr>
        <w:rPr>
          <w:rFonts w:hint="eastAsia" w:ascii="微软雅黑" w:hAnsi="微软雅黑" w:eastAsia="微软雅黑" w:cs="微软雅黑"/>
          <w:sz w:val="21"/>
          <w:szCs w:val="21"/>
        </w:rPr>
      </w:sdtEndPr>
      <w:sdtContent>
        <w:p w14:paraId="076908F3">
          <w:pPr>
            <w:tabs>
              <w:tab w:val="right" w:leader="dot" w:pos="9262"/>
            </w:tabs>
            <w:spacing w:before="286" w:line="211" w:lineRule="auto"/>
            <w:ind w:left="203"/>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"bookmark33"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5"/>
              <w:sz w:val="21"/>
              <w:szCs w:val="21"/>
            </w:rPr>
            <w:t>8.2</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5"/>
              <w:sz w:val="21"/>
              <w:szCs w:val="21"/>
            </w:rPr>
            <w:t>维护</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2"/>
              <w:sz w:val="21"/>
              <w:szCs w:val="21"/>
            </w:rPr>
            <w:t>13</w:t>
          </w:r>
          <w:r>
            <w:rPr>
              <w:rFonts w:hint="eastAsia" w:ascii="微软雅黑" w:hAnsi="微软雅黑" w:eastAsia="微软雅黑" w:cs="微软雅黑"/>
              <w:color w:val="231F20"/>
              <w:spacing w:val="-12"/>
              <w:sz w:val="21"/>
              <w:szCs w:val="21"/>
            </w:rPr>
            <w:fldChar w:fldCharType="end"/>
          </w:r>
        </w:p>
        <w:p w14:paraId="365EBFC5">
          <w:pPr>
            <w:tabs>
              <w:tab w:val="right" w:leader="dot" w:pos="9262"/>
            </w:tabs>
            <w:spacing w:before="92" w:line="211" w:lineRule="auto"/>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"bookmark34"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4"/>
              <w:sz w:val="21"/>
              <w:szCs w:val="21"/>
            </w:rPr>
            <w:t>9</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4"/>
              <w:sz w:val="21"/>
              <w:szCs w:val="21"/>
            </w:rPr>
            <w:t>应急处置</w:t>
          </w:r>
          <w:r>
            <w:rPr>
              <w:rFonts w:hint="eastAsia" w:ascii="微软雅黑" w:hAnsi="微软雅黑" w:eastAsia="微软雅黑" w:cs="微软雅黑"/>
              <w:color w:val="231F20"/>
              <w:spacing w:val="62"/>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2"/>
              <w:sz w:val="21"/>
              <w:szCs w:val="21"/>
            </w:rPr>
            <w:t>13</w:t>
          </w:r>
          <w:r>
            <w:rPr>
              <w:rFonts w:hint="eastAsia" w:ascii="微软雅黑" w:hAnsi="微软雅黑" w:eastAsia="微软雅黑" w:cs="微软雅黑"/>
              <w:color w:val="231F20"/>
              <w:spacing w:val="-12"/>
              <w:sz w:val="21"/>
              <w:szCs w:val="21"/>
            </w:rPr>
            <w:fldChar w:fldCharType="end"/>
          </w:r>
        </w:p>
        <w:p w14:paraId="2795CAB3">
          <w:pPr>
            <w:tabs>
              <w:tab w:val="right" w:leader="dot" w:pos="9262"/>
            </w:tabs>
            <w:spacing w:before="92" w:line="198" w:lineRule="auto"/>
            <w:ind w:left="198"/>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"bookmark35"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9.1    </w:t>
          </w:r>
          <w:r>
            <w:rPr>
              <w:rFonts w:hint="eastAsia" w:ascii="微软雅黑" w:hAnsi="微软雅黑" w:eastAsia="微软雅黑" w:cs="微软雅黑"/>
              <w:color w:val="231F20"/>
              <w:spacing w:val="-1"/>
              <w:sz w:val="21"/>
              <w:szCs w:val="21"/>
            </w:rPr>
            <w:t>应急处置方案</w:t>
          </w:r>
          <w:r>
            <w:rPr>
              <w:rFonts w:hint="eastAsia" w:ascii="微软雅黑" w:hAnsi="微软雅黑" w:eastAsia="微软雅黑" w:cs="微软雅黑"/>
              <w:color w:val="231F20"/>
              <w:spacing w:val="30"/>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2"/>
              <w:sz w:val="21"/>
              <w:szCs w:val="21"/>
            </w:rPr>
            <w:t>13</w:t>
          </w:r>
          <w:r>
            <w:rPr>
              <w:rFonts w:hint="eastAsia" w:ascii="微软雅黑" w:hAnsi="微软雅黑" w:eastAsia="微软雅黑" w:cs="微软雅黑"/>
              <w:color w:val="231F20"/>
              <w:spacing w:val="-12"/>
              <w:sz w:val="21"/>
              <w:szCs w:val="21"/>
            </w:rPr>
            <w:fldChar w:fldCharType="end"/>
          </w:r>
        </w:p>
        <w:p w14:paraId="1D280698">
          <w:pPr>
            <w:tabs>
              <w:tab w:val="right" w:leader="dot" w:pos="9262"/>
            </w:tabs>
            <w:spacing w:before="1" w:line="197" w:lineRule="auto"/>
            <w:ind w:left="198"/>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"bookmark36"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9.2</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应急信号</w:t>
          </w:r>
          <w:r>
            <w:rPr>
              <w:rFonts w:hint="eastAsia" w:ascii="微软雅黑" w:hAnsi="微软雅黑" w:eastAsia="微软雅黑" w:cs="微软雅黑"/>
              <w:color w:val="231F20"/>
              <w:spacing w:val="28"/>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6"/>
              <w:sz w:val="21"/>
              <w:szCs w:val="21"/>
            </w:rPr>
            <w:t>1</w:t>
          </w:r>
          <w:r>
            <w:rPr>
              <w:rFonts w:hint="eastAsia" w:ascii="微软雅黑" w:hAnsi="微软雅黑" w:eastAsia="微软雅黑" w:cs="微软雅黑"/>
              <w:color w:val="231F20"/>
              <w:spacing w:val="-8"/>
              <w:sz w:val="21"/>
              <w:szCs w:val="21"/>
            </w:rPr>
            <w:t>4</w:t>
          </w:r>
          <w:r>
            <w:rPr>
              <w:rFonts w:hint="eastAsia" w:ascii="微软雅黑" w:hAnsi="微软雅黑" w:eastAsia="微软雅黑" w:cs="微软雅黑"/>
              <w:color w:val="231F20"/>
              <w:spacing w:val="-8"/>
              <w:sz w:val="21"/>
              <w:szCs w:val="21"/>
            </w:rPr>
            <w:fldChar w:fldCharType="end"/>
          </w:r>
        </w:p>
        <w:p w14:paraId="0085388B">
          <w:pPr>
            <w:tabs>
              <w:tab w:val="right" w:leader="dot" w:pos="9262"/>
            </w:tabs>
            <w:spacing w:before="1" w:line="197" w:lineRule="auto"/>
            <w:ind w:left="197"/>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"bookmark37"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9.3</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应急行动</w:t>
          </w:r>
          <w:r>
            <w:rPr>
              <w:rFonts w:hint="eastAsia" w:ascii="微软雅黑" w:hAnsi="微软雅黑" w:eastAsia="微软雅黑" w:cs="微软雅黑"/>
              <w:color w:val="231F20"/>
              <w:spacing w:val="28"/>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6"/>
              <w:sz w:val="21"/>
              <w:szCs w:val="21"/>
            </w:rPr>
            <w:t>1</w:t>
          </w:r>
          <w:r>
            <w:rPr>
              <w:rFonts w:hint="eastAsia" w:ascii="微软雅黑" w:hAnsi="微软雅黑" w:eastAsia="微软雅黑" w:cs="微软雅黑"/>
              <w:color w:val="231F20"/>
              <w:spacing w:val="-8"/>
              <w:sz w:val="21"/>
              <w:szCs w:val="21"/>
            </w:rPr>
            <w:t>4</w:t>
          </w:r>
          <w:r>
            <w:rPr>
              <w:rFonts w:hint="eastAsia" w:ascii="微软雅黑" w:hAnsi="微软雅黑" w:eastAsia="微软雅黑" w:cs="微软雅黑"/>
              <w:color w:val="231F20"/>
              <w:spacing w:val="-8"/>
              <w:sz w:val="21"/>
              <w:szCs w:val="21"/>
            </w:rPr>
            <w:fldChar w:fldCharType="end"/>
          </w:r>
        </w:p>
        <w:p w14:paraId="67BA9973">
          <w:pPr>
            <w:tabs>
              <w:tab w:val="right" w:leader="dot" w:pos="9262"/>
            </w:tabs>
            <w:spacing w:before="1" w:line="197" w:lineRule="auto"/>
            <w:ind w:left="197"/>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"bookmark38"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9.4</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应急演练</w:t>
          </w:r>
          <w:r>
            <w:rPr>
              <w:rFonts w:hint="eastAsia" w:ascii="微软雅黑" w:hAnsi="微软雅黑" w:eastAsia="微软雅黑" w:cs="微软雅黑"/>
              <w:color w:val="231F20"/>
              <w:spacing w:val="28"/>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5"/>
              <w:sz w:val="21"/>
              <w:szCs w:val="21"/>
            </w:rPr>
            <w:t>1</w:t>
          </w:r>
          <w:r>
            <w:rPr>
              <w:rFonts w:hint="eastAsia" w:ascii="微软雅黑" w:hAnsi="微软雅黑" w:eastAsia="微软雅黑" w:cs="微软雅黑"/>
              <w:color w:val="231F20"/>
              <w:spacing w:val="-9"/>
              <w:sz w:val="21"/>
              <w:szCs w:val="21"/>
            </w:rPr>
            <w:t>4</w:t>
          </w:r>
          <w:r>
            <w:rPr>
              <w:rFonts w:hint="eastAsia" w:ascii="微软雅黑" w:hAnsi="微软雅黑" w:eastAsia="微软雅黑" w:cs="微软雅黑"/>
              <w:color w:val="231F20"/>
              <w:spacing w:val="-9"/>
              <w:sz w:val="21"/>
              <w:szCs w:val="21"/>
            </w:rPr>
            <w:fldChar w:fldCharType="end"/>
          </w:r>
        </w:p>
        <w:p w14:paraId="23177B7E">
          <w:pPr>
            <w:tabs>
              <w:tab w:val="right" w:leader="dot" w:pos="9261"/>
            </w:tabs>
            <w:spacing w:before="1" w:line="197" w:lineRule="auto"/>
            <w:ind w:left="197"/>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"bookmark39"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9.5</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应急撤离</w:t>
          </w:r>
          <w:r>
            <w:rPr>
              <w:rFonts w:hint="eastAsia" w:ascii="微软雅黑" w:hAnsi="微软雅黑" w:eastAsia="微软雅黑" w:cs="微软雅黑"/>
              <w:color w:val="231F20"/>
              <w:spacing w:val="28"/>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5"/>
              <w:sz w:val="21"/>
              <w:szCs w:val="21"/>
            </w:rPr>
            <w:t>1</w:t>
          </w:r>
          <w:r>
            <w:rPr>
              <w:rFonts w:hint="eastAsia" w:ascii="微软雅黑" w:hAnsi="微软雅黑" w:eastAsia="微软雅黑" w:cs="微软雅黑"/>
              <w:color w:val="231F20"/>
              <w:spacing w:val="-9"/>
              <w:sz w:val="21"/>
              <w:szCs w:val="21"/>
            </w:rPr>
            <w:t>4</w:t>
          </w:r>
          <w:r>
            <w:rPr>
              <w:rFonts w:hint="eastAsia" w:ascii="微软雅黑" w:hAnsi="微软雅黑" w:eastAsia="微软雅黑" w:cs="微软雅黑"/>
              <w:color w:val="231F20"/>
              <w:spacing w:val="-9"/>
              <w:sz w:val="21"/>
              <w:szCs w:val="21"/>
            </w:rPr>
            <w:fldChar w:fldCharType="end"/>
          </w:r>
        </w:p>
        <w:p w14:paraId="5DE2F794">
          <w:pPr>
            <w:tabs>
              <w:tab w:val="right" w:leader="dot" w:pos="9261"/>
            </w:tabs>
            <w:spacing w:before="1" w:line="197" w:lineRule="auto"/>
            <w:ind w:left="197"/>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"bookmark40"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3"/>
              <w:sz w:val="21"/>
              <w:szCs w:val="21"/>
            </w:rPr>
            <w:t>9.6</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点火处理</w:t>
          </w:r>
          <w:r>
            <w:rPr>
              <w:rFonts w:hint="eastAsia" w:ascii="微软雅黑" w:hAnsi="微软雅黑" w:eastAsia="微软雅黑" w:cs="微软雅黑"/>
              <w:color w:val="231F20"/>
              <w:spacing w:val="28"/>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2"/>
              <w:sz w:val="21"/>
              <w:szCs w:val="21"/>
            </w:rPr>
            <w:t>15</w:t>
          </w:r>
          <w:r>
            <w:rPr>
              <w:rFonts w:hint="eastAsia" w:ascii="微软雅黑" w:hAnsi="微软雅黑" w:eastAsia="微软雅黑" w:cs="微软雅黑"/>
              <w:color w:val="231F20"/>
              <w:spacing w:val="-12"/>
              <w:sz w:val="21"/>
              <w:szCs w:val="21"/>
            </w:rPr>
            <w:fldChar w:fldCharType="end"/>
          </w:r>
        </w:p>
        <w:p w14:paraId="20C33FCE">
          <w:pPr>
            <w:tabs>
              <w:tab w:val="right" w:leader="dot" w:pos="9262"/>
            </w:tabs>
            <w:spacing w:before="1" w:line="210" w:lineRule="auto"/>
            <w:ind w:left="196"/>
            <w:rPr>
              <w:rFonts w:hint="eastAsia" w:ascii="微软雅黑" w:hAnsi="微软雅黑" w:eastAsia="微软雅黑" w:cs="微软雅黑"/>
              <w:sz w:val="21"/>
              <w:szCs w:val="21"/>
            </w:rPr>
          </w:pP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\l "bookmark41" </w:instrText>
          </w:r>
          <w:r>
            <w:rPr>
              <w:rFonts w:hint="eastAsia" w:ascii="微软雅黑" w:hAnsi="微软雅黑" w:eastAsia="微软雅黑" w:cs="微软雅黑"/>
            </w:rPr>
            <w:fldChar w:fldCharType="separate"/>
          </w:r>
          <w:r>
            <w:rPr>
              <w:rFonts w:hint="eastAsia" w:ascii="微软雅黑" w:hAnsi="微软雅黑" w:eastAsia="微软雅黑" w:cs="微软雅黑"/>
              <w:color w:val="231F20"/>
              <w:spacing w:val="-1"/>
              <w:sz w:val="21"/>
              <w:szCs w:val="21"/>
            </w:rPr>
            <w:t xml:space="preserve">9.7    </w:t>
          </w:r>
          <w:r>
            <w:rPr>
              <w:rFonts w:hint="eastAsia" w:ascii="微软雅黑" w:hAnsi="微软雅黑" w:eastAsia="微软雅黑" w:cs="微软雅黑"/>
              <w:color w:val="231F20"/>
              <w:spacing w:val="-1"/>
              <w:sz w:val="21"/>
              <w:szCs w:val="21"/>
            </w:rPr>
            <w:t>海上应急</w:t>
          </w:r>
          <w:r>
            <w:rPr>
              <w:rFonts w:hint="eastAsia" w:ascii="微软雅黑" w:hAnsi="微软雅黑" w:eastAsia="微软雅黑" w:cs="微软雅黑"/>
              <w:color w:val="231F20"/>
              <w:spacing w:val="29"/>
              <w:w w:val="101"/>
              <w:sz w:val="21"/>
              <w:szCs w:val="21"/>
            </w:rPr>
            <w:t xml:space="preserve">  </w:t>
          </w:r>
          <w:r>
            <w:rPr>
              <w:rFonts w:hint="eastAsia" w:ascii="微软雅黑" w:hAnsi="微软雅黑" w:eastAsia="微软雅黑" w:cs="微软雅黑"/>
              <w:color w:val="231F20"/>
              <w:sz w:val="21"/>
              <w:szCs w:val="21"/>
            </w:rPr>
            <w:tab/>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2"/>
              <w:sz w:val="21"/>
              <w:szCs w:val="21"/>
            </w:rPr>
            <w:t>15</w:t>
          </w:r>
          <w:r>
            <w:rPr>
              <w:rFonts w:hint="eastAsia" w:ascii="微软雅黑" w:hAnsi="微软雅黑" w:eastAsia="微软雅黑" w:cs="微软雅黑"/>
              <w:color w:val="231F20"/>
              <w:spacing w:val="-12"/>
              <w:sz w:val="21"/>
              <w:szCs w:val="21"/>
            </w:rPr>
            <w:fldChar w:fldCharType="end"/>
          </w:r>
        </w:p>
      </w:sdtContent>
    </w:sdt>
    <w:p w14:paraId="61A78207">
      <w:pPr>
        <w:spacing w:line="210" w:lineRule="auto"/>
        <w:rPr>
          <w:rFonts w:hint="eastAsia" w:ascii="微软雅黑" w:hAnsi="微软雅黑" w:eastAsia="微软雅黑" w:cs="微软雅黑"/>
          <w:sz w:val="21"/>
          <w:szCs w:val="21"/>
        </w:rPr>
        <w:sectPr>
          <w:headerReference r:id="rId7" w:type="default"/>
          <w:footerReference r:id="rId8" w:type="default"/>
          <w:pgSz w:w="12246" w:h="17178"/>
          <w:pgMar w:top="1905" w:right="1530" w:bottom="1459" w:left="1451" w:header="1582" w:footer="1213" w:gutter="0"/>
          <w:cols w:space="720" w:num="1"/>
        </w:sectPr>
      </w:pPr>
    </w:p>
    <w:p w14:paraId="25A11515">
      <w:pPr>
        <w:pStyle w:val="2"/>
        <w:spacing w:line="252" w:lineRule="auto"/>
        <w:rPr>
          <w:rFonts w:hint="eastAsia" w:ascii="微软雅黑" w:hAnsi="微软雅黑" w:eastAsia="微软雅黑" w:cs="微软雅黑"/>
        </w:rPr>
      </w:pPr>
    </w:p>
    <w:p w14:paraId="5ED9203D">
      <w:pPr>
        <w:pStyle w:val="2"/>
        <w:spacing w:line="253" w:lineRule="auto"/>
        <w:rPr>
          <w:rFonts w:hint="eastAsia" w:ascii="微软雅黑" w:hAnsi="微软雅黑" w:eastAsia="微软雅黑" w:cs="微软雅黑"/>
        </w:rPr>
      </w:pPr>
    </w:p>
    <w:p w14:paraId="59E66E9A">
      <w:pPr>
        <w:pStyle w:val="2"/>
        <w:spacing w:line="253" w:lineRule="auto"/>
        <w:rPr>
          <w:rFonts w:hint="eastAsia" w:ascii="微软雅黑" w:hAnsi="微软雅黑" w:eastAsia="微软雅黑" w:cs="微软雅黑"/>
        </w:rPr>
      </w:pPr>
    </w:p>
    <w:p w14:paraId="15985D68">
      <w:pPr>
        <w:spacing w:before="141" w:line="191" w:lineRule="auto"/>
        <w:ind w:left="4018"/>
        <w:outlineLvl w:val="0"/>
        <w:rPr>
          <w:rFonts w:hint="eastAsia" w:ascii="微软雅黑" w:hAnsi="微软雅黑" w:eastAsia="微软雅黑" w:cs="微软雅黑"/>
          <w:sz w:val="31"/>
          <w:szCs w:val="31"/>
        </w:rPr>
      </w:pPr>
      <w:bookmarkStart w:id="1" w:name="_Toc735948205"/>
      <w:r>
        <w:rPr>
          <w:rFonts w:hint="eastAsia" w:ascii="微软雅黑" w:hAnsi="微软雅黑" w:eastAsia="微软雅黑" w:cs="微软雅黑"/>
          <w:color w:val="231F20"/>
          <w:spacing w:val="-5"/>
          <w:sz w:val="31"/>
          <w:szCs w:val="31"/>
        </w:rPr>
        <w:t>前</w:t>
      </w:r>
      <w:r>
        <w:rPr>
          <w:rFonts w:hint="eastAsia" w:ascii="微软雅黑" w:hAnsi="微软雅黑" w:eastAsia="微软雅黑" w:cs="微软雅黑"/>
          <w:color w:val="231F20"/>
          <w:spacing w:val="2"/>
          <w:sz w:val="31"/>
          <w:szCs w:val="31"/>
        </w:rPr>
        <w:t xml:space="preserve">      </w:t>
      </w:r>
      <w:r>
        <w:rPr>
          <w:rFonts w:hint="eastAsia" w:ascii="微软雅黑" w:hAnsi="微软雅黑" w:eastAsia="微软雅黑" w:cs="微软雅黑"/>
          <w:color w:val="231F20"/>
          <w:spacing w:val="-5"/>
          <w:sz w:val="31"/>
          <w:szCs w:val="31"/>
        </w:rPr>
        <w:t>言</w:t>
      </w:r>
      <w:bookmarkEnd w:id="1"/>
    </w:p>
    <w:p w14:paraId="21A5AEE1">
      <w:pPr>
        <w:pStyle w:val="2"/>
        <w:spacing w:line="280" w:lineRule="auto"/>
        <w:rPr>
          <w:rFonts w:hint="eastAsia" w:ascii="微软雅黑" w:hAnsi="微软雅黑" w:eastAsia="微软雅黑" w:cs="微软雅黑"/>
        </w:rPr>
      </w:pPr>
    </w:p>
    <w:p w14:paraId="63A6D20E">
      <w:pPr>
        <w:pStyle w:val="2"/>
        <w:spacing w:line="281" w:lineRule="auto"/>
        <w:rPr>
          <w:rFonts w:hint="eastAsia" w:ascii="微软雅黑" w:hAnsi="微软雅黑" w:eastAsia="微软雅黑" w:cs="微软雅黑"/>
        </w:rPr>
      </w:pPr>
    </w:p>
    <w:p w14:paraId="5A163062">
      <w:pPr>
        <w:spacing w:before="96" w:line="198" w:lineRule="auto"/>
        <w:ind w:right="73" w:firstLine="426"/>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 xml:space="preserve">本标准按照 </w:t>
      </w:r>
      <w:r>
        <w:rPr>
          <w:rFonts w:hint="eastAsia" w:ascii="微软雅黑" w:hAnsi="微软雅黑" w:eastAsia="微软雅黑" w:cs="微软雅黑"/>
          <w:color w:val="231F20"/>
          <w:sz w:val="21"/>
          <w:szCs w:val="21"/>
        </w:rPr>
        <w:t>GB</w:t>
      </w:r>
      <w:r>
        <w:rPr>
          <w:rFonts w:hint="eastAsia" w:ascii="微软雅黑" w:hAnsi="微软雅黑" w:eastAsia="微软雅黑" w:cs="微软雅黑"/>
          <w:color w:val="231F20"/>
          <w:spacing w:val="5"/>
          <w:sz w:val="21"/>
          <w:szCs w:val="21"/>
        </w:rPr>
        <w:t>/T  1.1</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color w:val="231F20"/>
          <w:spacing w:val="5"/>
          <w:sz w:val="21"/>
          <w:szCs w:val="21"/>
        </w:rPr>
        <w:t>2009</w:t>
      </w:r>
      <w:r>
        <w:rPr>
          <w:rFonts w:hint="eastAsia" w:ascii="微软雅黑" w:hAnsi="微软雅黑" w:eastAsia="微软雅黑" w:cs="微软雅黑"/>
          <w:color w:val="231F20"/>
          <w:spacing w:val="5"/>
          <w:sz w:val="21"/>
          <w:szCs w:val="21"/>
        </w:rPr>
        <w:t xml:space="preserve">《标准化工作导则   第 </w:t>
      </w:r>
      <w:r>
        <w:rPr>
          <w:rFonts w:hint="eastAsia" w:ascii="微软雅黑" w:hAnsi="微软雅黑" w:eastAsia="微软雅黑" w:cs="微软雅黑"/>
          <w:color w:val="231F20"/>
          <w:spacing w:val="5"/>
          <w:sz w:val="21"/>
          <w:szCs w:val="21"/>
        </w:rPr>
        <w:t xml:space="preserve">1 </w:t>
      </w:r>
      <w:r>
        <w:rPr>
          <w:rFonts w:hint="eastAsia" w:ascii="微软雅黑" w:hAnsi="微软雅黑" w:eastAsia="微软雅黑" w:cs="微软雅黑"/>
          <w:color w:val="231F20"/>
          <w:spacing w:val="5"/>
          <w:sz w:val="21"/>
          <w:szCs w:val="21"/>
        </w:rPr>
        <w:t>部分</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5"/>
          <w:sz w:val="21"/>
          <w:szCs w:val="21"/>
        </w:rPr>
        <w:t>：标准的结构和编写》</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5"/>
          <w:sz w:val="21"/>
          <w:szCs w:val="21"/>
        </w:rPr>
        <w:t>给出的规则</w:t>
      </w:r>
      <w:r>
        <w:rPr>
          <w:rFonts w:hint="eastAsia" w:ascii="微软雅黑" w:hAnsi="微软雅黑" w:eastAsia="微软雅黑" w:cs="微软雅黑"/>
          <w:color w:val="231F20"/>
          <w:spacing w:val="-3"/>
          <w:sz w:val="21"/>
          <w:szCs w:val="21"/>
        </w:rPr>
        <w:t>起草。</w:t>
      </w:r>
    </w:p>
    <w:p w14:paraId="5B33A434">
      <w:pPr>
        <w:spacing w:before="2" w:line="197" w:lineRule="auto"/>
        <w:ind w:left="1" w:right="7" w:firstLine="424"/>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 xml:space="preserve">本标准代替 </w:t>
      </w:r>
      <w:r>
        <w:rPr>
          <w:rFonts w:hint="eastAsia" w:ascii="微软雅黑" w:hAnsi="微软雅黑" w:eastAsia="微软雅黑" w:cs="微软雅黑"/>
          <w:color w:val="231F20"/>
          <w:spacing w:val="-3"/>
          <w:sz w:val="21"/>
          <w:szCs w:val="21"/>
        </w:rPr>
        <w:t>SY/T  5087</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
          <w:sz w:val="21"/>
          <w:szCs w:val="21"/>
        </w:rPr>
        <w:t>2005</w:t>
      </w:r>
      <w:r>
        <w:rPr>
          <w:rFonts w:hint="eastAsia" w:ascii="微软雅黑" w:hAnsi="微软雅黑" w:eastAsia="微软雅黑" w:cs="微软雅黑"/>
          <w:color w:val="231F20"/>
          <w:spacing w:val="-3"/>
          <w:sz w:val="21"/>
          <w:szCs w:val="21"/>
        </w:rPr>
        <w:t xml:space="preserve">《含硫化氢油气井安全钻井推荐作法》，与 </w:t>
      </w:r>
      <w:r>
        <w:rPr>
          <w:rFonts w:hint="eastAsia" w:ascii="微软雅黑" w:hAnsi="微软雅黑" w:eastAsia="微软雅黑" w:cs="微软雅黑"/>
          <w:color w:val="231F20"/>
          <w:spacing w:val="-3"/>
          <w:sz w:val="21"/>
          <w:szCs w:val="21"/>
        </w:rPr>
        <w:t>SY/T  5087</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
          <w:sz w:val="21"/>
          <w:szCs w:val="21"/>
        </w:rPr>
        <w:t xml:space="preserve">2005 </w:t>
      </w:r>
      <w:r>
        <w:rPr>
          <w:rFonts w:hint="eastAsia" w:ascii="微软雅黑" w:hAnsi="微软雅黑" w:eastAsia="微软雅黑" w:cs="微软雅黑"/>
          <w:color w:val="231F20"/>
          <w:spacing w:val="-3"/>
          <w:sz w:val="21"/>
          <w:szCs w:val="21"/>
        </w:rPr>
        <w:t>相</w:t>
      </w:r>
      <w:r>
        <w:rPr>
          <w:rFonts w:hint="eastAsia" w:ascii="微软雅黑" w:hAnsi="微软雅黑" w:eastAsia="微软雅黑" w:cs="微软雅黑"/>
          <w:color w:val="231F20"/>
          <w:spacing w:val="-4"/>
          <w:sz w:val="21"/>
          <w:szCs w:val="21"/>
        </w:rPr>
        <w:t>比，</w:t>
      </w:r>
      <w:r>
        <w:rPr>
          <w:rFonts w:hint="eastAsia" w:ascii="微软雅黑" w:hAnsi="微软雅黑" w:eastAsia="微软雅黑" w:cs="微软雅黑"/>
          <w:color w:val="231F20"/>
          <w:spacing w:val="-1"/>
          <w:sz w:val="21"/>
          <w:szCs w:val="21"/>
        </w:rPr>
        <w:t>主要技术内容变化如下</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28B4C4E1">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——修改了</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z w:val="21"/>
          <w:szCs w:val="21"/>
        </w:rPr>
        <w:t>“范围”</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 xml:space="preserve">的内容（见第 </w:t>
      </w:r>
      <w:r>
        <w:rPr>
          <w:rFonts w:hint="eastAsia" w:ascii="微软雅黑" w:hAnsi="微软雅黑" w:eastAsia="微软雅黑" w:cs="微软雅黑"/>
          <w:color w:val="231F20"/>
          <w:sz w:val="21"/>
          <w:szCs w:val="21"/>
        </w:rPr>
        <w:t xml:space="preserve">1 </w:t>
      </w:r>
      <w:r>
        <w:rPr>
          <w:rFonts w:hint="eastAsia" w:ascii="微软雅黑" w:hAnsi="微软雅黑" w:eastAsia="微软雅黑" w:cs="微软雅黑"/>
          <w:color w:val="231F20"/>
          <w:sz w:val="21"/>
          <w:szCs w:val="21"/>
        </w:rPr>
        <w:t>章</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z w:val="21"/>
          <w:szCs w:val="21"/>
        </w:rPr>
        <w:t xml:space="preserve">2005 </w:t>
      </w:r>
      <w:r>
        <w:rPr>
          <w:rFonts w:hint="eastAsia" w:ascii="微软雅黑" w:hAnsi="微软雅黑" w:eastAsia="微软雅黑" w:cs="微软雅黑"/>
          <w:color w:val="231F20"/>
          <w:sz w:val="21"/>
          <w:szCs w:val="21"/>
        </w:rPr>
        <w:t xml:space="preserve">年版的第 </w:t>
      </w:r>
      <w:r>
        <w:rPr>
          <w:rFonts w:hint="eastAsia" w:ascii="微软雅黑" w:hAnsi="微软雅黑" w:eastAsia="微软雅黑" w:cs="微软雅黑"/>
          <w:color w:val="231F20"/>
          <w:sz w:val="21"/>
          <w:szCs w:val="21"/>
        </w:rPr>
        <w:t xml:space="preserve">1 </w:t>
      </w:r>
      <w:r>
        <w:rPr>
          <w:rFonts w:hint="eastAsia" w:ascii="微软雅黑" w:hAnsi="微软雅黑" w:eastAsia="微软雅黑" w:cs="微软雅黑"/>
          <w:color w:val="231F20"/>
          <w:sz w:val="21"/>
          <w:szCs w:val="21"/>
        </w:rPr>
        <w:t>章</w:t>
      </w:r>
      <w:r>
        <w:rPr>
          <w:rFonts w:hint="eastAsia" w:ascii="微软雅黑" w:hAnsi="微软雅黑" w:eastAsia="微软雅黑" w:cs="微软雅黑"/>
          <w:color w:val="231F20"/>
          <w:spacing w:val="-7"/>
          <w:sz w:val="21"/>
          <w:szCs w:val="21"/>
        </w:rPr>
        <w:t>）；</w:t>
      </w:r>
    </w:p>
    <w:p w14:paraId="269E5D46">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——删除了</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1"/>
          <w:sz w:val="21"/>
          <w:szCs w:val="21"/>
        </w:rPr>
        <w:t>“术语和定义”</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 xml:space="preserve">的内容（见 </w:t>
      </w:r>
      <w:r>
        <w:rPr>
          <w:rFonts w:hint="eastAsia" w:ascii="微软雅黑" w:hAnsi="微软雅黑" w:eastAsia="微软雅黑" w:cs="微软雅黑"/>
          <w:color w:val="231F20"/>
          <w:spacing w:val="1"/>
          <w:sz w:val="21"/>
          <w:szCs w:val="21"/>
        </w:rPr>
        <w:t xml:space="preserve">2005 </w:t>
      </w:r>
      <w:r>
        <w:rPr>
          <w:rFonts w:hint="eastAsia" w:ascii="微软雅黑" w:hAnsi="微软雅黑" w:eastAsia="微软雅黑" w:cs="微软雅黑"/>
          <w:color w:val="231F20"/>
          <w:spacing w:val="1"/>
          <w:sz w:val="21"/>
          <w:szCs w:val="21"/>
        </w:rPr>
        <w:t xml:space="preserve">年版的第 </w:t>
      </w:r>
      <w:r>
        <w:rPr>
          <w:rFonts w:hint="eastAsia" w:ascii="微软雅黑" w:hAnsi="微软雅黑" w:eastAsia="微软雅黑" w:cs="微软雅黑"/>
          <w:color w:val="231F20"/>
          <w:spacing w:val="1"/>
          <w:sz w:val="21"/>
          <w:szCs w:val="21"/>
        </w:rPr>
        <w:t xml:space="preserve">3 </w:t>
      </w:r>
      <w:r>
        <w:rPr>
          <w:rFonts w:hint="eastAsia" w:ascii="微软雅黑" w:hAnsi="微软雅黑" w:eastAsia="微软雅黑" w:cs="微软雅黑"/>
          <w:color w:val="231F20"/>
          <w:spacing w:val="1"/>
          <w:sz w:val="21"/>
          <w:szCs w:val="21"/>
        </w:rPr>
        <w:t>章</w:t>
      </w:r>
      <w:r>
        <w:rPr>
          <w:rFonts w:hint="eastAsia" w:ascii="微软雅黑" w:hAnsi="微软雅黑" w:eastAsia="微软雅黑" w:cs="微软雅黑"/>
          <w:color w:val="231F20"/>
          <w:spacing w:val="-5"/>
          <w:sz w:val="21"/>
          <w:szCs w:val="21"/>
        </w:rPr>
        <w:t>）；</w:t>
      </w:r>
    </w:p>
    <w:p w14:paraId="305B94EB">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——增加了</w:t>
      </w:r>
      <w:r>
        <w:rPr>
          <w:rFonts w:hint="eastAsia" w:ascii="微软雅黑" w:hAnsi="微软雅黑" w:eastAsia="微软雅黑" w:cs="微软雅黑"/>
          <w:color w:val="231F20"/>
          <w:spacing w:val="31"/>
          <w:w w:val="101"/>
          <w:sz w:val="21"/>
          <w:szCs w:val="21"/>
        </w:rPr>
        <w:t xml:space="preserve"> </w:t>
      </w:r>
      <w:r>
        <w:rPr>
          <w:rFonts w:hint="eastAsia" w:ascii="微软雅黑" w:hAnsi="微软雅黑" w:eastAsia="微软雅黑" w:cs="微软雅黑"/>
          <w:color w:val="231F20"/>
          <w:spacing w:val="2"/>
          <w:sz w:val="21"/>
          <w:szCs w:val="21"/>
        </w:rPr>
        <w:t>“一般规定”</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 xml:space="preserve">的内容（见第 </w:t>
      </w:r>
      <w:r>
        <w:rPr>
          <w:rFonts w:hint="eastAsia" w:ascii="微软雅黑" w:hAnsi="微软雅黑" w:eastAsia="微软雅黑" w:cs="微软雅黑"/>
          <w:color w:val="231F20"/>
          <w:spacing w:val="2"/>
          <w:sz w:val="21"/>
          <w:szCs w:val="21"/>
        </w:rPr>
        <w:t xml:space="preserve">3 </w:t>
      </w:r>
      <w:r>
        <w:rPr>
          <w:rFonts w:hint="eastAsia" w:ascii="微软雅黑" w:hAnsi="微软雅黑" w:eastAsia="微软雅黑" w:cs="微软雅黑"/>
          <w:color w:val="231F20"/>
          <w:spacing w:val="2"/>
          <w:sz w:val="21"/>
          <w:szCs w:val="21"/>
        </w:rPr>
        <w:t>章</w:t>
      </w:r>
      <w:r>
        <w:rPr>
          <w:rFonts w:hint="eastAsia" w:ascii="微软雅黑" w:hAnsi="微软雅黑" w:eastAsia="微软雅黑" w:cs="微软雅黑"/>
          <w:color w:val="231F20"/>
          <w:spacing w:val="-2"/>
          <w:sz w:val="21"/>
          <w:szCs w:val="21"/>
        </w:rPr>
        <w:t>）；</w:t>
      </w:r>
    </w:p>
    <w:p w14:paraId="1D638854">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——增加了</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3"/>
          <w:sz w:val="21"/>
          <w:szCs w:val="21"/>
        </w:rPr>
        <w:t>“设计”</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3"/>
          <w:sz w:val="21"/>
          <w:szCs w:val="21"/>
        </w:rPr>
        <w:t>的内容（见第</w:t>
      </w:r>
      <w:r>
        <w:rPr>
          <w:rFonts w:hint="eastAsia" w:ascii="微软雅黑" w:hAnsi="微软雅黑" w:eastAsia="微软雅黑" w:cs="微软雅黑"/>
          <w:color w:val="231F20"/>
          <w:spacing w:val="-15"/>
          <w:sz w:val="21"/>
          <w:szCs w:val="21"/>
        </w:rPr>
        <w:t xml:space="preserve"> </w:t>
      </w:r>
      <w:r>
        <w:rPr>
          <w:rFonts w:hint="eastAsia" w:ascii="微软雅黑" w:hAnsi="微软雅黑" w:eastAsia="微软雅黑" w:cs="微软雅黑"/>
          <w:color w:val="231F20"/>
          <w:spacing w:val="3"/>
          <w:sz w:val="21"/>
          <w:szCs w:val="21"/>
        </w:rPr>
        <w:t xml:space="preserve">4 </w:t>
      </w:r>
      <w:r>
        <w:rPr>
          <w:rFonts w:hint="eastAsia" w:ascii="微软雅黑" w:hAnsi="微软雅黑" w:eastAsia="微软雅黑" w:cs="微软雅黑"/>
          <w:color w:val="231F20"/>
          <w:spacing w:val="3"/>
          <w:sz w:val="21"/>
          <w:szCs w:val="21"/>
        </w:rPr>
        <w:t>章</w:t>
      </w:r>
      <w:r>
        <w:rPr>
          <w:rFonts w:hint="eastAsia" w:ascii="微软雅黑" w:hAnsi="微软雅黑" w:eastAsia="微软雅黑" w:cs="微软雅黑"/>
          <w:color w:val="231F20"/>
          <w:sz w:val="21"/>
          <w:szCs w:val="21"/>
        </w:rPr>
        <w:t>）；</w:t>
      </w:r>
    </w:p>
    <w:p w14:paraId="1B80A5B1">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——增加了</w:t>
      </w:r>
      <w:r>
        <w:rPr>
          <w:rFonts w:hint="eastAsia" w:ascii="微软雅黑" w:hAnsi="微软雅黑" w:eastAsia="微软雅黑" w:cs="微软雅黑"/>
          <w:color w:val="231F20"/>
          <w:spacing w:val="31"/>
          <w:w w:val="101"/>
          <w:sz w:val="21"/>
          <w:szCs w:val="21"/>
        </w:rPr>
        <w:t xml:space="preserve"> </w:t>
      </w:r>
      <w:r>
        <w:rPr>
          <w:rFonts w:hint="eastAsia" w:ascii="微软雅黑" w:hAnsi="微软雅黑" w:eastAsia="微软雅黑" w:cs="微软雅黑"/>
          <w:color w:val="231F20"/>
          <w:spacing w:val="2"/>
          <w:sz w:val="21"/>
          <w:szCs w:val="21"/>
        </w:rPr>
        <w:t>“录井设备井场布置”</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 xml:space="preserve">的内容（见 </w:t>
      </w:r>
      <w:r>
        <w:rPr>
          <w:rFonts w:hint="eastAsia" w:ascii="微软雅黑" w:hAnsi="微软雅黑" w:eastAsia="微软雅黑" w:cs="微软雅黑"/>
          <w:color w:val="231F20"/>
          <w:spacing w:val="2"/>
          <w:sz w:val="21"/>
          <w:szCs w:val="21"/>
        </w:rPr>
        <w:t>5.2</w:t>
      </w:r>
      <w:r>
        <w:rPr>
          <w:rFonts w:hint="eastAsia" w:ascii="微软雅黑" w:hAnsi="微软雅黑" w:eastAsia="微软雅黑" w:cs="微软雅黑"/>
          <w:color w:val="231F20"/>
          <w:spacing w:val="-5"/>
          <w:sz w:val="21"/>
          <w:szCs w:val="21"/>
        </w:rPr>
        <w:t>）；</w:t>
      </w:r>
    </w:p>
    <w:p w14:paraId="5FD79CA1">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——增加了</w:t>
      </w:r>
      <w:r>
        <w:rPr>
          <w:rFonts w:hint="eastAsia" w:ascii="微软雅黑" w:hAnsi="微软雅黑" w:eastAsia="微软雅黑" w:cs="微软雅黑"/>
          <w:color w:val="231F20"/>
          <w:spacing w:val="31"/>
          <w:w w:val="101"/>
          <w:sz w:val="21"/>
          <w:szCs w:val="21"/>
        </w:rPr>
        <w:t xml:space="preserve"> </w:t>
      </w:r>
      <w:r>
        <w:rPr>
          <w:rFonts w:hint="eastAsia" w:ascii="微软雅黑" w:hAnsi="微软雅黑" w:eastAsia="微软雅黑" w:cs="微软雅黑"/>
          <w:color w:val="231F20"/>
          <w:spacing w:val="2"/>
          <w:sz w:val="21"/>
          <w:szCs w:val="21"/>
        </w:rPr>
        <w:t>“测井设备井场布置”</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 xml:space="preserve">的内容（见 </w:t>
      </w:r>
      <w:r>
        <w:rPr>
          <w:rFonts w:hint="eastAsia" w:ascii="微软雅黑" w:hAnsi="微软雅黑" w:eastAsia="微软雅黑" w:cs="微软雅黑"/>
          <w:color w:val="231F20"/>
          <w:spacing w:val="2"/>
          <w:sz w:val="21"/>
          <w:szCs w:val="21"/>
        </w:rPr>
        <w:t>5.3</w:t>
      </w:r>
      <w:r>
        <w:rPr>
          <w:rFonts w:hint="eastAsia" w:ascii="微软雅黑" w:hAnsi="微软雅黑" w:eastAsia="微软雅黑" w:cs="微软雅黑"/>
          <w:color w:val="231F20"/>
          <w:spacing w:val="-5"/>
          <w:sz w:val="21"/>
          <w:szCs w:val="21"/>
        </w:rPr>
        <w:t>）；</w:t>
      </w:r>
    </w:p>
    <w:p w14:paraId="5E9B9860">
      <w:pPr>
        <w:spacing w:before="2"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——增加了</w:t>
      </w:r>
      <w:r>
        <w:rPr>
          <w:rFonts w:hint="eastAsia" w:ascii="微软雅黑" w:hAnsi="微软雅黑" w:eastAsia="微软雅黑" w:cs="微软雅黑"/>
          <w:color w:val="231F20"/>
          <w:spacing w:val="31"/>
          <w:w w:val="101"/>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1"/>
          <w:sz w:val="21"/>
          <w:szCs w:val="21"/>
        </w:rPr>
        <w:t>固井设备井场布置”</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 xml:space="preserve">的内容（见 </w:t>
      </w:r>
      <w:r>
        <w:rPr>
          <w:rFonts w:hint="eastAsia" w:ascii="微软雅黑" w:hAnsi="微软雅黑" w:eastAsia="微软雅黑" w:cs="微软雅黑"/>
          <w:color w:val="231F20"/>
          <w:spacing w:val="1"/>
          <w:sz w:val="21"/>
          <w:szCs w:val="21"/>
        </w:rPr>
        <w:t>5.4</w:t>
      </w:r>
      <w:r>
        <w:rPr>
          <w:rFonts w:hint="eastAsia" w:ascii="微软雅黑" w:hAnsi="微软雅黑" w:eastAsia="微软雅黑" w:cs="微软雅黑"/>
          <w:color w:val="231F20"/>
          <w:spacing w:val="-5"/>
          <w:sz w:val="21"/>
          <w:szCs w:val="21"/>
        </w:rPr>
        <w:t>）；</w:t>
      </w:r>
    </w:p>
    <w:p w14:paraId="2D61B837">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——增加了</w:t>
      </w:r>
      <w:r>
        <w:rPr>
          <w:rFonts w:hint="eastAsia" w:ascii="微软雅黑" w:hAnsi="微软雅黑" w:eastAsia="微软雅黑" w:cs="微软雅黑"/>
          <w:color w:val="231F20"/>
          <w:spacing w:val="31"/>
          <w:w w:val="101"/>
          <w:sz w:val="21"/>
          <w:szCs w:val="21"/>
        </w:rPr>
        <w:t xml:space="preserve"> </w:t>
      </w:r>
      <w:r>
        <w:rPr>
          <w:rFonts w:hint="eastAsia" w:ascii="微软雅黑" w:hAnsi="微软雅黑" w:eastAsia="微软雅黑" w:cs="微软雅黑"/>
          <w:color w:val="231F20"/>
          <w:spacing w:val="2"/>
          <w:sz w:val="21"/>
          <w:szCs w:val="21"/>
        </w:rPr>
        <w:t>“海上设备布置”</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 xml:space="preserve">的内容（见 </w:t>
      </w:r>
      <w:r>
        <w:rPr>
          <w:rFonts w:hint="eastAsia" w:ascii="微软雅黑" w:hAnsi="微软雅黑" w:eastAsia="微软雅黑" w:cs="微软雅黑"/>
          <w:color w:val="231F20"/>
          <w:spacing w:val="2"/>
          <w:sz w:val="21"/>
          <w:szCs w:val="21"/>
        </w:rPr>
        <w:t>5.5</w:t>
      </w:r>
      <w:r>
        <w:rPr>
          <w:rFonts w:hint="eastAsia" w:ascii="微软雅黑" w:hAnsi="微软雅黑" w:eastAsia="微软雅黑" w:cs="微软雅黑"/>
          <w:color w:val="231F20"/>
          <w:spacing w:val="-3"/>
          <w:sz w:val="21"/>
          <w:szCs w:val="21"/>
        </w:rPr>
        <w:t>）；</w:t>
      </w:r>
    </w:p>
    <w:p w14:paraId="2399301A">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——修改了</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z w:val="21"/>
          <w:szCs w:val="21"/>
        </w:rPr>
        <w:t>“设施设备配置”</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 xml:space="preserve">的内容（见第 </w:t>
      </w:r>
      <w:r>
        <w:rPr>
          <w:rFonts w:hint="eastAsia" w:ascii="微软雅黑" w:hAnsi="微软雅黑" w:eastAsia="微软雅黑" w:cs="微软雅黑"/>
          <w:color w:val="231F20"/>
          <w:sz w:val="21"/>
          <w:szCs w:val="21"/>
        </w:rPr>
        <w:t xml:space="preserve">6 </w:t>
      </w:r>
      <w:r>
        <w:rPr>
          <w:rFonts w:hint="eastAsia" w:ascii="微软雅黑" w:hAnsi="微软雅黑" w:eastAsia="微软雅黑" w:cs="微软雅黑"/>
          <w:color w:val="231F20"/>
          <w:sz w:val="21"/>
          <w:szCs w:val="21"/>
        </w:rPr>
        <w:t>章</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z w:val="21"/>
          <w:szCs w:val="21"/>
        </w:rPr>
        <w:t xml:space="preserve">2005 </w:t>
      </w:r>
      <w:r>
        <w:rPr>
          <w:rFonts w:hint="eastAsia" w:ascii="微软雅黑" w:hAnsi="微软雅黑" w:eastAsia="微软雅黑" w:cs="微软雅黑"/>
          <w:color w:val="231F20"/>
          <w:sz w:val="21"/>
          <w:szCs w:val="21"/>
        </w:rPr>
        <w:t xml:space="preserve">年版的第 </w:t>
      </w:r>
      <w:r>
        <w:rPr>
          <w:rFonts w:hint="eastAsia" w:ascii="微软雅黑" w:hAnsi="微软雅黑" w:eastAsia="微软雅黑" w:cs="微软雅黑"/>
          <w:color w:val="231F20"/>
          <w:sz w:val="21"/>
          <w:szCs w:val="21"/>
        </w:rPr>
        <w:t xml:space="preserve">6 </w:t>
      </w:r>
      <w:r>
        <w:rPr>
          <w:rFonts w:hint="eastAsia" w:ascii="微软雅黑" w:hAnsi="微软雅黑" w:eastAsia="微软雅黑" w:cs="微软雅黑"/>
          <w:color w:val="231F20"/>
          <w:sz w:val="21"/>
          <w:szCs w:val="21"/>
        </w:rPr>
        <w:t>章</w:t>
      </w:r>
      <w:r>
        <w:rPr>
          <w:rFonts w:hint="eastAsia" w:ascii="微软雅黑" w:hAnsi="微软雅黑" w:eastAsia="微软雅黑" w:cs="微软雅黑"/>
          <w:color w:val="231F20"/>
          <w:spacing w:val="-7"/>
          <w:sz w:val="21"/>
          <w:szCs w:val="21"/>
        </w:rPr>
        <w:t>）；</w:t>
      </w:r>
    </w:p>
    <w:p w14:paraId="74DF42D3">
      <w:pPr>
        <w:spacing w:before="1"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——增加了</w:t>
      </w:r>
      <w:r>
        <w:rPr>
          <w:rFonts w:hint="eastAsia" w:ascii="微软雅黑" w:hAnsi="微软雅黑" w:eastAsia="微软雅黑" w:cs="微软雅黑"/>
          <w:color w:val="231F20"/>
          <w:spacing w:val="30"/>
          <w:w w:val="101"/>
          <w:sz w:val="21"/>
          <w:szCs w:val="21"/>
        </w:rPr>
        <w:t xml:space="preserve"> </w:t>
      </w:r>
      <w:r>
        <w:rPr>
          <w:rFonts w:hint="eastAsia" w:ascii="微软雅黑" w:hAnsi="微软雅黑" w:eastAsia="微软雅黑" w:cs="微软雅黑"/>
          <w:color w:val="231F20"/>
          <w:spacing w:val="3"/>
          <w:sz w:val="21"/>
          <w:szCs w:val="21"/>
        </w:rPr>
        <w:t>“施工”</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3"/>
          <w:sz w:val="21"/>
          <w:szCs w:val="21"/>
        </w:rPr>
        <w:t>的内容（见第</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3"/>
          <w:sz w:val="21"/>
          <w:szCs w:val="21"/>
        </w:rPr>
        <w:t xml:space="preserve">7 </w:t>
      </w:r>
      <w:bookmarkStart w:id="51" w:name="_GoBack"/>
      <w:bookmarkEnd w:id="51"/>
      <w:r>
        <w:rPr>
          <w:rFonts w:hint="eastAsia" w:ascii="微软雅黑" w:hAnsi="微软雅黑" w:eastAsia="微软雅黑" w:cs="微软雅黑"/>
          <w:color w:val="231F20"/>
          <w:spacing w:val="3"/>
          <w:sz w:val="21"/>
          <w:szCs w:val="21"/>
        </w:rPr>
        <w:t>章</w:t>
      </w:r>
      <w:r>
        <w:rPr>
          <w:rFonts w:hint="eastAsia" w:ascii="微软雅黑" w:hAnsi="微软雅黑" w:eastAsia="微软雅黑" w:cs="微软雅黑"/>
          <w:color w:val="231F20"/>
          <w:spacing w:val="-1"/>
          <w:sz w:val="21"/>
          <w:szCs w:val="21"/>
        </w:rPr>
        <w:t>）；</w:t>
      </w:r>
    </w:p>
    <w:p w14:paraId="096CC38F">
      <w:pPr>
        <w:spacing w:before="2" w:line="197"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——修改了</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z w:val="21"/>
          <w:szCs w:val="21"/>
        </w:rPr>
        <w:t>“弃井作业”</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的内容（见</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z w:val="21"/>
          <w:szCs w:val="21"/>
        </w:rPr>
        <w:t>7.7</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z w:val="21"/>
          <w:szCs w:val="21"/>
        </w:rPr>
        <w:t xml:space="preserve">2005 </w:t>
      </w:r>
      <w:r>
        <w:rPr>
          <w:rFonts w:hint="eastAsia" w:ascii="微软雅黑" w:hAnsi="微软雅黑" w:eastAsia="微软雅黑" w:cs="微软雅黑"/>
          <w:color w:val="231F20"/>
          <w:sz w:val="21"/>
          <w:szCs w:val="21"/>
        </w:rPr>
        <w:t xml:space="preserve">年版的 </w:t>
      </w:r>
      <w:r>
        <w:rPr>
          <w:rFonts w:hint="eastAsia" w:ascii="微软雅黑" w:hAnsi="微软雅黑" w:eastAsia="微软雅黑" w:cs="微软雅黑"/>
          <w:color w:val="231F20"/>
          <w:sz w:val="21"/>
          <w:szCs w:val="21"/>
        </w:rPr>
        <w:t>11.3</w:t>
      </w:r>
      <w:r>
        <w:rPr>
          <w:rFonts w:hint="eastAsia" w:ascii="微软雅黑" w:hAnsi="微软雅黑" w:eastAsia="微软雅黑" w:cs="微软雅黑"/>
          <w:color w:val="231F20"/>
          <w:spacing w:val="1"/>
          <w:sz w:val="21"/>
          <w:szCs w:val="21"/>
        </w:rPr>
        <w:t>）；</w:t>
      </w:r>
    </w:p>
    <w:p w14:paraId="4B1D5930">
      <w:pPr>
        <w:spacing w:line="209" w:lineRule="auto"/>
        <w:ind w:left="41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——增加了</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1"/>
          <w:sz w:val="21"/>
          <w:szCs w:val="21"/>
        </w:rPr>
        <w:t>“检查与维护”</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 xml:space="preserve">的内容（见第 </w:t>
      </w:r>
      <w:r>
        <w:rPr>
          <w:rFonts w:hint="eastAsia" w:ascii="微软雅黑" w:hAnsi="微软雅黑" w:eastAsia="微软雅黑" w:cs="微软雅黑"/>
          <w:color w:val="231F20"/>
          <w:spacing w:val="-1"/>
          <w:sz w:val="21"/>
          <w:szCs w:val="21"/>
        </w:rPr>
        <w:t xml:space="preserve">8 </w:t>
      </w:r>
      <w:r>
        <w:rPr>
          <w:rFonts w:hint="eastAsia" w:ascii="微软雅黑" w:hAnsi="微软雅黑" w:eastAsia="微软雅黑" w:cs="微软雅黑"/>
          <w:color w:val="231F20"/>
          <w:spacing w:val="-1"/>
          <w:sz w:val="21"/>
          <w:szCs w:val="21"/>
        </w:rPr>
        <w:t>章）。</w:t>
      </w:r>
    </w:p>
    <w:p w14:paraId="3E62E914">
      <w:pPr>
        <w:spacing w:before="2" w:line="190" w:lineRule="auto"/>
        <w:ind w:left="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本标准由石油工业安全专业标准化技术委员会提出并归口。</w:t>
      </w:r>
    </w:p>
    <w:p w14:paraId="4FDFCC83">
      <w:pPr>
        <w:spacing w:before="12" w:line="198" w:lineRule="auto"/>
        <w:ind w:left="4" w:right="74" w:firstLine="421"/>
        <w:rPr>
          <w:rFonts w:hint="eastAsia" w:ascii="微软雅黑" w:hAnsi="微软雅黑" w:eastAsia="微软雅黑" w:cs="微软雅黑"/>
          <w:sz w:val="21"/>
          <w:szCs w:val="21"/>
        </w:rPr>
      </w:pPr>
      <w:r>
        <w:rPr>
          <w:rFonts w:hint="eastAsia" w:ascii="微软雅黑" w:hAnsi="微软雅黑" w:eastAsia="微软雅黑" w:cs="微软雅黑"/>
          <w:color w:val="231F20"/>
          <w:spacing w:val="4"/>
          <w:sz w:val="21"/>
          <w:szCs w:val="21"/>
        </w:rPr>
        <w:t>本标准起草单位</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4"/>
          <w:sz w:val="21"/>
          <w:szCs w:val="21"/>
        </w:rPr>
        <w:t>：川庆钻探工程有限公司安全环</w:t>
      </w:r>
      <w:r>
        <w:rPr>
          <w:rFonts w:hint="eastAsia" w:ascii="微软雅黑" w:hAnsi="微软雅黑" w:eastAsia="微软雅黑" w:cs="微软雅黑"/>
          <w:color w:val="231F20"/>
          <w:spacing w:val="3"/>
          <w:sz w:val="21"/>
          <w:szCs w:val="21"/>
        </w:rPr>
        <w:t>保节能处、</w:t>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pacing w:val="3"/>
          <w:sz w:val="21"/>
          <w:szCs w:val="21"/>
        </w:rPr>
        <w:t>川庆钻探工程有限公司川东钻探公</w:t>
      </w:r>
      <w:r>
        <w:rPr>
          <w:rFonts w:hint="eastAsia" w:ascii="微软雅黑" w:hAnsi="微软雅黑" w:eastAsia="微软雅黑" w:cs="微软雅黑"/>
          <w:color w:val="231F20"/>
          <w:spacing w:val="-2"/>
          <w:sz w:val="21"/>
          <w:szCs w:val="21"/>
        </w:rPr>
        <w:t>司、</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2"/>
          <w:sz w:val="21"/>
          <w:szCs w:val="21"/>
        </w:rPr>
        <w:t>川庆钻探工程有限公司安检院、</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川庆钻探工程有限公司钻采院。</w:t>
      </w:r>
    </w:p>
    <w:p w14:paraId="6F3464F6">
      <w:pPr>
        <w:spacing w:before="1" w:line="191"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9"/>
          <w:sz w:val="21"/>
          <w:szCs w:val="21"/>
        </w:rPr>
        <w:t>本标准主要起草人</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9"/>
          <w:sz w:val="21"/>
          <w:szCs w:val="21"/>
        </w:rPr>
        <w:t>：李建林、周浩、周俊红、金雪梅、</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9"/>
          <w:sz w:val="21"/>
          <w:szCs w:val="21"/>
        </w:rPr>
        <w:t>陈尚凤、刘素君、张祥来、宋保</w:t>
      </w:r>
      <w:r>
        <w:rPr>
          <w:rFonts w:hint="eastAsia" w:ascii="微软雅黑" w:hAnsi="微软雅黑" w:eastAsia="微软雅黑" w:cs="微软雅黑"/>
          <w:color w:val="231F20"/>
          <w:spacing w:val="-10"/>
          <w:sz w:val="21"/>
          <w:szCs w:val="21"/>
        </w:rPr>
        <w:t>华、吴佳莉。</w:t>
      </w:r>
      <w:r>
        <w:rPr>
          <w:rFonts w:hint="eastAsia" w:ascii="微软雅黑" w:hAnsi="微软雅黑" w:eastAsia="微软雅黑" w:cs="微软雅黑"/>
          <w:color w:val="231F20"/>
          <w:spacing w:val="-1"/>
          <w:sz w:val="21"/>
          <w:szCs w:val="21"/>
        </w:rPr>
        <w:t xml:space="preserve">本标准代替了 </w:t>
      </w:r>
      <w:r>
        <w:rPr>
          <w:rFonts w:hint="eastAsia" w:ascii="微软雅黑" w:hAnsi="微软雅黑" w:eastAsia="微软雅黑" w:cs="微软雅黑"/>
          <w:color w:val="231F20"/>
          <w:spacing w:val="-1"/>
          <w:sz w:val="21"/>
          <w:szCs w:val="21"/>
        </w:rPr>
        <w:t>SY/T  5087</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w:t>
      </w:r>
      <w:r>
        <w:rPr>
          <w:rFonts w:hint="eastAsia" w:ascii="微软雅黑" w:hAnsi="微软雅黑" w:eastAsia="微软雅黑" w:cs="微软雅黑"/>
          <w:color w:val="231F20"/>
          <w:spacing w:val="-2"/>
          <w:sz w:val="21"/>
          <w:szCs w:val="21"/>
        </w:rPr>
        <w:t>05</w:t>
      </w:r>
      <w:r>
        <w:rPr>
          <w:rFonts w:hint="eastAsia" w:ascii="微软雅黑" w:hAnsi="微软雅黑" w:eastAsia="微软雅黑" w:cs="微软雅黑"/>
          <w:color w:val="231F20"/>
          <w:spacing w:val="-2"/>
          <w:sz w:val="21"/>
          <w:szCs w:val="21"/>
        </w:rPr>
        <w:t>。</w:t>
      </w:r>
    </w:p>
    <w:p w14:paraId="09944BB0">
      <w:pPr>
        <w:spacing w:before="2" w:line="197" w:lineRule="auto"/>
        <w:ind w:left="425"/>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SY/T  5087</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2005</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1"/>
          <w:sz w:val="21"/>
          <w:szCs w:val="21"/>
        </w:rPr>
        <w:t>的历次版本发</w:t>
      </w:r>
      <w:r>
        <w:rPr>
          <w:rFonts w:hint="eastAsia" w:ascii="微软雅黑" w:hAnsi="微软雅黑" w:eastAsia="微软雅黑" w:cs="微软雅黑"/>
          <w:color w:val="231F20"/>
          <w:spacing w:val="-2"/>
          <w:sz w:val="21"/>
          <w:szCs w:val="21"/>
        </w:rPr>
        <w:t>布情况为</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w:t>
      </w:r>
    </w:p>
    <w:p w14:paraId="0CC601AD">
      <w:pPr>
        <w:spacing w:line="202" w:lineRule="auto"/>
        <w:ind w:left="41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SY  5087</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1985</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 xml:space="preserve">SY  </w:t>
      </w:r>
      <w:r>
        <w:rPr>
          <w:rFonts w:hint="eastAsia" w:ascii="微软雅黑" w:hAnsi="微软雅黑" w:eastAsia="微软雅黑" w:cs="微软雅黑"/>
          <w:color w:val="231F20"/>
          <w:spacing w:val="-2"/>
          <w:sz w:val="21"/>
          <w:szCs w:val="21"/>
        </w:rPr>
        <w:t>5087</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1993</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SY/T  5087</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
          <w:sz w:val="21"/>
          <w:szCs w:val="21"/>
        </w:rPr>
        <w:t>2003</w:t>
      </w:r>
      <w:r>
        <w:rPr>
          <w:rFonts w:hint="eastAsia" w:ascii="微软雅黑" w:hAnsi="微软雅黑" w:eastAsia="微软雅黑" w:cs="微软雅黑"/>
          <w:color w:val="231F20"/>
          <w:spacing w:val="-2"/>
          <w:sz w:val="21"/>
          <w:szCs w:val="21"/>
        </w:rPr>
        <w:t>。</w:t>
      </w:r>
    </w:p>
    <w:p w14:paraId="39A4E000">
      <w:pPr>
        <w:spacing w:line="202" w:lineRule="auto"/>
        <w:rPr>
          <w:rFonts w:hint="eastAsia" w:ascii="微软雅黑" w:hAnsi="微软雅黑" w:eastAsia="微软雅黑" w:cs="微软雅黑"/>
          <w:sz w:val="21"/>
          <w:szCs w:val="21"/>
        </w:rPr>
        <w:sectPr>
          <w:headerReference r:id="rId9" w:type="default"/>
          <w:footerReference r:id="rId10" w:type="default"/>
          <w:pgSz w:w="12246" w:h="17178"/>
          <w:pgMar w:top="1905" w:right="1373" w:bottom="1458" w:left="1536" w:header="1582" w:footer="1213" w:gutter="0"/>
          <w:cols w:space="720" w:num="1"/>
        </w:sectPr>
      </w:pPr>
    </w:p>
    <w:p w14:paraId="6471B2BF">
      <w:pPr>
        <w:pStyle w:val="2"/>
        <w:spacing w:line="253" w:lineRule="auto"/>
        <w:rPr>
          <w:rFonts w:hint="eastAsia" w:ascii="微软雅黑" w:hAnsi="微软雅黑" w:eastAsia="微软雅黑" w:cs="微软雅黑"/>
        </w:rPr>
      </w:pPr>
    </w:p>
    <w:p w14:paraId="546DFD43">
      <w:pPr>
        <w:pStyle w:val="2"/>
        <w:spacing w:line="253" w:lineRule="auto"/>
        <w:rPr>
          <w:rFonts w:hint="eastAsia" w:ascii="微软雅黑" w:hAnsi="微软雅黑" w:eastAsia="微软雅黑" w:cs="微软雅黑"/>
        </w:rPr>
      </w:pPr>
    </w:p>
    <w:p w14:paraId="3FC9C49E">
      <w:pPr>
        <w:pStyle w:val="2"/>
        <w:spacing w:line="253" w:lineRule="auto"/>
        <w:rPr>
          <w:rFonts w:hint="eastAsia" w:ascii="微软雅黑" w:hAnsi="微软雅黑" w:eastAsia="微软雅黑" w:cs="微软雅黑"/>
        </w:rPr>
      </w:pPr>
    </w:p>
    <w:p w14:paraId="37B28C66">
      <w:pPr>
        <w:spacing w:before="141" w:line="190" w:lineRule="auto"/>
        <w:ind w:left="2312"/>
        <w:rPr>
          <w:rFonts w:hint="eastAsia" w:ascii="微软雅黑" w:hAnsi="微软雅黑" w:eastAsia="微软雅黑" w:cs="微软雅黑"/>
          <w:sz w:val="31"/>
          <w:szCs w:val="31"/>
        </w:rPr>
      </w:pPr>
      <w:r>
        <w:rPr>
          <w:rFonts w:hint="eastAsia" w:ascii="微软雅黑" w:hAnsi="微软雅黑" w:eastAsia="微软雅黑" w:cs="微软雅黑"/>
          <w:color w:val="231F20"/>
          <w:spacing w:val="-1"/>
          <w:sz w:val="31"/>
          <w:szCs w:val="31"/>
        </w:rPr>
        <w:t>硫化氢环境钻井场所作业安全规范</w:t>
      </w:r>
    </w:p>
    <w:p w14:paraId="7805D07D">
      <w:pPr>
        <w:pStyle w:val="2"/>
        <w:spacing w:line="353" w:lineRule="auto"/>
        <w:rPr>
          <w:rFonts w:hint="eastAsia" w:ascii="微软雅黑" w:hAnsi="微软雅黑" w:eastAsia="微软雅黑" w:cs="微软雅黑"/>
        </w:rPr>
      </w:pPr>
    </w:p>
    <w:p w14:paraId="26709EC3">
      <w:pPr>
        <w:pStyle w:val="2"/>
        <w:spacing w:line="354" w:lineRule="auto"/>
        <w:rPr>
          <w:rFonts w:hint="eastAsia" w:ascii="微软雅黑" w:hAnsi="微软雅黑" w:eastAsia="微软雅黑" w:cs="微软雅黑"/>
        </w:rPr>
      </w:pPr>
    </w:p>
    <w:p w14:paraId="4DE31F03">
      <w:pPr>
        <w:spacing w:before="95" w:line="214" w:lineRule="auto"/>
        <w:ind w:left="12"/>
        <w:outlineLvl w:val="0"/>
        <w:rPr>
          <w:rFonts w:hint="eastAsia" w:ascii="微软雅黑" w:hAnsi="微软雅黑" w:eastAsia="微软雅黑" w:cs="微软雅黑"/>
          <w:sz w:val="21"/>
          <w:szCs w:val="21"/>
        </w:rPr>
      </w:pPr>
      <w:bookmarkStart w:id="2" w:name="_Toc1723158362"/>
      <w:r>
        <w:rPr>
          <w:rFonts w:hint="eastAsia" w:ascii="微软雅黑" w:hAnsi="微软雅黑" w:eastAsia="微软雅黑" w:cs="微软雅黑"/>
          <w:b/>
          <w:bCs/>
          <w:color w:val="231F20"/>
          <w:spacing w:val="-8"/>
          <w:sz w:val="21"/>
          <w:szCs w:val="21"/>
        </w:rPr>
        <w:t>1</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8"/>
          <w:sz w:val="21"/>
          <w:szCs w:val="21"/>
        </w:rPr>
        <w:t>范围</w:t>
      </w:r>
      <w:bookmarkEnd w:id="2"/>
    </w:p>
    <w:p w14:paraId="5912D51D">
      <w:pPr>
        <w:spacing w:before="314" w:line="198" w:lineRule="auto"/>
        <w:ind w:left="7" w:right="2" w:firstLine="42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本标准规定了硫化氢环境钻井场所的一般规定、设计、井场布置、设施设备配置、施工、检查与</w:t>
      </w:r>
      <w:r>
        <w:rPr>
          <w:rFonts w:hint="eastAsia" w:ascii="微软雅黑" w:hAnsi="微软雅黑" w:eastAsia="微软雅黑" w:cs="微软雅黑"/>
          <w:color w:val="231F20"/>
          <w:spacing w:val="-1"/>
          <w:sz w:val="21"/>
          <w:szCs w:val="21"/>
        </w:rPr>
        <w:t>维护和应急处置等的基本安全要求。</w:t>
      </w:r>
    </w:p>
    <w:p w14:paraId="7ECE3005">
      <w:pPr>
        <w:spacing w:before="1" w:line="189"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本标准适用于在同一钻井场所上的所有施工作业。</w:t>
      </w:r>
    </w:p>
    <w:p w14:paraId="1DB84EDE">
      <w:pPr>
        <w:spacing w:before="307" w:line="214" w:lineRule="auto"/>
        <w:ind w:left="1"/>
        <w:outlineLvl w:val="0"/>
        <w:rPr>
          <w:rFonts w:hint="eastAsia" w:ascii="微软雅黑" w:hAnsi="微软雅黑" w:eastAsia="微软雅黑" w:cs="微软雅黑"/>
          <w:sz w:val="21"/>
          <w:szCs w:val="21"/>
        </w:rPr>
      </w:pPr>
      <w:bookmarkStart w:id="3" w:name="_Toc158126692"/>
      <w:r>
        <w:rPr>
          <w:rFonts w:hint="eastAsia" w:ascii="微软雅黑" w:hAnsi="微软雅黑" w:eastAsia="微软雅黑" w:cs="微软雅黑"/>
          <w:b/>
          <w:bCs/>
          <w:color w:val="231F20"/>
          <w:spacing w:val="-1"/>
          <w:sz w:val="21"/>
          <w:szCs w:val="21"/>
        </w:rPr>
        <w:t xml:space="preserve">2    </w:t>
      </w:r>
      <w:r>
        <w:rPr>
          <w:rFonts w:hint="eastAsia" w:ascii="微软雅黑" w:hAnsi="微软雅黑" w:eastAsia="微软雅黑" w:cs="微软雅黑"/>
          <w:color w:val="231F20"/>
          <w:spacing w:val="-1"/>
          <w:sz w:val="21"/>
          <w:szCs w:val="21"/>
        </w:rPr>
        <w:t>规范性引用文件</w:t>
      </w:r>
      <w:bookmarkEnd w:id="3"/>
    </w:p>
    <w:p w14:paraId="253653A4">
      <w:pPr>
        <w:spacing w:before="317" w:line="191" w:lineRule="auto"/>
        <w:ind w:left="3" w:right="1" w:firstLine="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下列文件对于本文件的应用是必不可少的。凡是注日期的引用文件</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，仅注日期的版本适用于本文件。凡是不注日期的引用文件</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，其最新版本（包括所有的修改单）适</w:t>
      </w:r>
      <w:r>
        <w:rPr>
          <w:rFonts w:hint="eastAsia" w:ascii="微软雅黑" w:hAnsi="微软雅黑" w:eastAsia="微软雅黑" w:cs="微软雅黑"/>
          <w:color w:val="231F20"/>
          <w:spacing w:val="-2"/>
          <w:sz w:val="21"/>
          <w:szCs w:val="21"/>
        </w:rPr>
        <w:t>用于本文件。</w:t>
      </w:r>
    </w:p>
    <w:p w14:paraId="7A1D81C9">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GB/T  22513</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z w:val="21"/>
          <w:szCs w:val="21"/>
        </w:rPr>
        <w:t xml:space="preserve">2013    </w:t>
      </w:r>
      <w:r>
        <w:rPr>
          <w:rFonts w:hint="eastAsia" w:ascii="微软雅黑" w:hAnsi="微软雅黑" w:eastAsia="微软雅黑" w:cs="微软雅黑"/>
          <w:color w:val="231F20"/>
          <w:sz w:val="21"/>
          <w:szCs w:val="21"/>
        </w:rPr>
        <w:t xml:space="preserve">石油天然气工业   钻井和采油设备   </w:t>
      </w:r>
      <w:r>
        <w:rPr>
          <w:rFonts w:hint="eastAsia" w:ascii="微软雅黑" w:hAnsi="微软雅黑" w:eastAsia="微软雅黑" w:cs="微软雅黑"/>
          <w:color w:val="231F20"/>
          <w:spacing w:val="-1"/>
          <w:sz w:val="21"/>
          <w:szCs w:val="21"/>
        </w:rPr>
        <w:t>井口装置和采油树</w:t>
      </w:r>
    </w:p>
    <w:p w14:paraId="087E3BF0">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GB/T  29639    </w:t>
      </w:r>
      <w:r>
        <w:rPr>
          <w:rFonts w:hint="eastAsia" w:ascii="微软雅黑" w:hAnsi="微软雅黑" w:eastAsia="微软雅黑" w:cs="微软雅黑"/>
          <w:color w:val="231F20"/>
          <w:sz w:val="21"/>
          <w:szCs w:val="21"/>
        </w:rPr>
        <w:t>生产经营单位生产安全事故</w:t>
      </w:r>
      <w:r>
        <w:rPr>
          <w:rFonts w:hint="eastAsia" w:ascii="微软雅黑" w:hAnsi="微软雅黑" w:eastAsia="微软雅黑" w:cs="微软雅黑"/>
          <w:color w:val="231F20"/>
          <w:spacing w:val="-1"/>
          <w:sz w:val="21"/>
          <w:szCs w:val="21"/>
        </w:rPr>
        <w:t>应急预案编制导则</w:t>
      </w:r>
    </w:p>
    <w:p w14:paraId="4577A9B2">
      <w:pPr>
        <w:spacing w:before="1" w:line="197"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GB/T  31033    </w:t>
      </w:r>
      <w:r>
        <w:rPr>
          <w:rFonts w:hint="eastAsia" w:ascii="微软雅黑" w:hAnsi="微软雅黑" w:eastAsia="微软雅黑" w:cs="微软雅黑"/>
          <w:color w:val="231F20"/>
          <w:sz w:val="21"/>
          <w:szCs w:val="21"/>
        </w:rPr>
        <w:t>石油天然气</w:t>
      </w:r>
      <w:r>
        <w:rPr>
          <w:rFonts w:hint="eastAsia" w:ascii="微软雅黑" w:hAnsi="微软雅黑" w:eastAsia="微软雅黑" w:cs="微软雅黑"/>
          <w:color w:val="231F20"/>
          <w:spacing w:val="-1"/>
          <w:sz w:val="21"/>
          <w:szCs w:val="21"/>
        </w:rPr>
        <w:t>钻井井控技术规范</w:t>
      </w:r>
    </w:p>
    <w:p w14:paraId="4D70A8E0">
      <w:pPr>
        <w:spacing w:before="2"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SY/T  0599    </w:t>
      </w:r>
      <w:r>
        <w:rPr>
          <w:rFonts w:hint="eastAsia" w:ascii="微软雅黑" w:hAnsi="微软雅黑" w:eastAsia="微软雅黑" w:cs="微软雅黑"/>
          <w:color w:val="231F20"/>
          <w:sz w:val="21"/>
          <w:szCs w:val="21"/>
        </w:rPr>
        <w:t>天然气地面设施抗硫化物应力开裂和抗应力腐</w:t>
      </w:r>
      <w:r>
        <w:rPr>
          <w:rFonts w:hint="eastAsia" w:ascii="微软雅黑" w:hAnsi="微软雅黑" w:eastAsia="微软雅黑" w:cs="微软雅黑"/>
          <w:color w:val="231F20"/>
          <w:spacing w:val="-1"/>
          <w:sz w:val="21"/>
          <w:szCs w:val="21"/>
        </w:rPr>
        <w:t>蚀开裂的金属材料要求</w:t>
      </w:r>
    </w:p>
    <w:p w14:paraId="025B2DF8">
      <w:pPr>
        <w:spacing w:before="1"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SY/T  5053.2    </w:t>
      </w:r>
      <w:r>
        <w:rPr>
          <w:rFonts w:hint="eastAsia" w:ascii="微软雅黑" w:hAnsi="微软雅黑" w:eastAsia="微软雅黑" w:cs="微软雅黑"/>
          <w:color w:val="231F20"/>
          <w:sz w:val="21"/>
          <w:szCs w:val="21"/>
        </w:rPr>
        <w:t>钻井井口控制设备及</w:t>
      </w:r>
      <w:r>
        <w:rPr>
          <w:rFonts w:hint="eastAsia" w:ascii="微软雅黑" w:hAnsi="微软雅黑" w:eastAsia="微软雅黑" w:cs="微软雅黑"/>
          <w:color w:val="231F20"/>
          <w:spacing w:val="-1"/>
          <w:sz w:val="21"/>
          <w:szCs w:val="21"/>
        </w:rPr>
        <w:t>分流设备控制系统规范</w:t>
      </w:r>
    </w:p>
    <w:p w14:paraId="551EE8D7">
      <w:pPr>
        <w:spacing w:before="1"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5190    </w:t>
      </w:r>
      <w:r>
        <w:rPr>
          <w:rFonts w:hint="eastAsia" w:ascii="微软雅黑" w:hAnsi="微软雅黑" w:eastAsia="微软雅黑" w:cs="微软雅黑"/>
          <w:color w:val="231F20"/>
          <w:spacing w:val="-1"/>
          <w:sz w:val="21"/>
          <w:szCs w:val="21"/>
        </w:rPr>
        <w:t>石油综合录井仪技术条件</w:t>
      </w:r>
    </w:p>
    <w:p w14:paraId="4500EE0A">
      <w:pPr>
        <w:spacing w:before="1"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SY/T  5225    </w:t>
      </w:r>
      <w:r>
        <w:rPr>
          <w:rFonts w:hint="eastAsia" w:ascii="微软雅黑" w:hAnsi="微软雅黑" w:eastAsia="微软雅黑" w:cs="微软雅黑"/>
          <w:color w:val="231F20"/>
          <w:sz w:val="21"/>
          <w:szCs w:val="21"/>
        </w:rPr>
        <w:t>石油天然气钻井、开发、储运防火</w:t>
      </w:r>
      <w:r>
        <w:rPr>
          <w:rFonts w:hint="eastAsia" w:ascii="微软雅黑" w:hAnsi="微软雅黑" w:eastAsia="微软雅黑" w:cs="微软雅黑"/>
          <w:color w:val="231F20"/>
          <w:spacing w:val="-1"/>
          <w:sz w:val="21"/>
          <w:szCs w:val="21"/>
        </w:rPr>
        <w:t>防爆安全生产技术规程</w:t>
      </w:r>
    </w:p>
    <w:p w14:paraId="6683E4E5">
      <w:pPr>
        <w:spacing w:before="2"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SY/T  5323    </w:t>
      </w:r>
      <w:r>
        <w:rPr>
          <w:rFonts w:hint="eastAsia" w:ascii="微软雅黑" w:hAnsi="微软雅黑" w:eastAsia="微软雅黑" w:cs="微软雅黑"/>
          <w:color w:val="231F20"/>
          <w:sz w:val="21"/>
          <w:szCs w:val="21"/>
        </w:rPr>
        <w:t>石油天然气工业   钻井和采油设备</w:t>
      </w:r>
      <w:r>
        <w:rPr>
          <w:rFonts w:hint="eastAsia" w:ascii="微软雅黑" w:hAnsi="微软雅黑" w:eastAsia="微软雅黑" w:cs="微软雅黑"/>
          <w:color w:val="231F20"/>
          <w:spacing w:val="-1"/>
          <w:sz w:val="21"/>
          <w:szCs w:val="21"/>
        </w:rPr>
        <w:t xml:space="preserve">   节流和压井设备</w:t>
      </w:r>
    </w:p>
    <w:p w14:paraId="372B3942">
      <w:pPr>
        <w:spacing w:before="1"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5466    </w:t>
      </w:r>
      <w:r>
        <w:rPr>
          <w:rFonts w:hint="eastAsia" w:ascii="微软雅黑" w:hAnsi="微软雅黑" w:eastAsia="微软雅黑" w:cs="微软雅黑"/>
          <w:color w:val="231F20"/>
          <w:spacing w:val="-1"/>
          <w:sz w:val="21"/>
          <w:szCs w:val="21"/>
        </w:rPr>
        <w:t>钻前工程及井场布置技术要求</w:t>
      </w:r>
    </w:p>
    <w:p w14:paraId="08A7E914">
      <w:pPr>
        <w:spacing w:before="1"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6277    </w:t>
      </w:r>
      <w:r>
        <w:rPr>
          <w:rFonts w:hint="eastAsia" w:ascii="微软雅黑" w:hAnsi="微软雅黑" w:eastAsia="微软雅黑" w:cs="微软雅黑"/>
          <w:color w:val="231F20"/>
          <w:spacing w:val="-1"/>
          <w:sz w:val="21"/>
          <w:szCs w:val="21"/>
        </w:rPr>
        <w:t>硫化氢环境人身防护规范</w:t>
      </w:r>
    </w:p>
    <w:p w14:paraId="5235D0E4">
      <w:pPr>
        <w:spacing w:before="1"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6426    </w:t>
      </w:r>
      <w:r>
        <w:rPr>
          <w:rFonts w:hint="eastAsia" w:ascii="微软雅黑" w:hAnsi="微软雅黑" w:eastAsia="微软雅黑" w:cs="微软雅黑"/>
          <w:color w:val="231F20"/>
          <w:spacing w:val="-1"/>
          <w:sz w:val="21"/>
          <w:szCs w:val="21"/>
        </w:rPr>
        <w:t>钻井井控技术规程</w:t>
      </w:r>
    </w:p>
    <w:p w14:paraId="3028DA8F">
      <w:pPr>
        <w:spacing w:before="2" w:line="197"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6633    </w:t>
      </w:r>
      <w:r>
        <w:rPr>
          <w:rFonts w:hint="eastAsia" w:ascii="微软雅黑" w:hAnsi="微软雅黑" w:eastAsia="微软雅黑" w:cs="微软雅黑"/>
          <w:color w:val="231F20"/>
          <w:spacing w:val="-1"/>
          <w:sz w:val="21"/>
          <w:szCs w:val="21"/>
        </w:rPr>
        <w:t>海上石油设施应急报警信号规定</w:t>
      </w:r>
    </w:p>
    <w:p w14:paraId="043717A1">
      <w:pPr>
        <w:spacing w:before="1" w:line="210" w:lineRule="auto"/>
        <w:jc w:val="right"/>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SY</w:t>
      </w:r>
      <w:r>
        <w:rPr>
          <w:rFonts w:hint="eastAsia" w:ascii="微软雅黑" w:hAnsi="微软雅黑" w:eastAsia="微软雅黑" w:cs="微软雅黑"/>
          <w:color w:val="231F20"/>
          <w:spacing w:val="1"/>
          <w:sz w:val="21"/>
          <w:szCs w:val="21"/>
        </w:rPr>
        <w:t xml:space="preserve">/T  6857.1    </w:t>
      </w:r>
      <w:r>
        <w:rPr>
          <w:rFonts w:hint="eastAsia" w:ascii="微软雅黑" w:hAnsi="微软雅黑" w:eastAsia="微软雅黑" w:cs="微软雅黑"/>
          <w:color w:val="231F20"/>
          <w:spacing w:val="1"/>
          <w:sz w:val="21"/>
          <w:szCs w:val="21"/>
        </w:rPr>
        <w:t xml:space="preserve">石油天然气工业特殊环境用油井管   第 </w:t>
      </w:r>
      <w:r>
        <w:rPr>
          <w:rFonts w:hint="eastAsia" w:ascii="微软雅黑" w:hAnsi="微软雅黑" w:eastAsia="微软雅黑" w:cs="微软雅黑"/>
          <w:color w:val="231F20"/>
          <w:spacing w:val="1"/>
          <w:sz w:val="21"/>
          <w:szCs w:val="21"/>
        </w:rPr>
        <w:t xml:space="preserve">1 </w:t>
      </w:r>
      <w:r>
        <w:rPr>
          <w:rFonts w:hint="eastAsia" w:ascii="微软雅黑" w:hAnsi="微软雅黑" w:eastAsia="微软雅黑" w:cs="微软雅黑"/>
          <w:color w:val="231F20"/>
          <w:spacing w:val="1"/>
          <w:sz w:val="21"/>
          <w:szCs w:val="21"/>
        </w:rPr>
        <w:t>部分</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：含</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z w:val="21"/>
          <w:szCs w:val="21"/>
        </w:rPr>
        <w:t>H</w:t>
      </w:r>
      <w:r>
        <w:rPr>
          <w:rFonts w:hint="eastAsia" w:ascii="微软雅黑" w:hAnsi="微软雅黑" w:eastAsia="微软雅黑" w:cs="微软雅黑"/>
          <w:color w:val="231F20"/>
          <w:position w:val="-6"/>
          <w:sz w:val="12"/>
          <w:szCs w:val="12"/>
        </w:rPr>
        <w:t>2</w:t>
      </w:r>
      <w:r>
        <w:rPr>
          <w:rFonts w:hint="eastAsia" w:ascii="微软雅黑" w:hAnsi="微软雅黑" w:eastAsia="微软雅黑" w:cs="微软雅黑"/>
          <w:color w:val="231F20"/>
          <w:sz w:val="21"/>
          <w:szCs w:val="21"/>
        </w:rPr>
        <w:t>S</w:t>
      </w:r>
      <w:r>
        <w:rPr>
          <w:rFonts w:hint="eastAsia" w:ascii="微软雅黑" w:hAnsi="微软雅黑" w:eastAsia="微软雅黑" w:cs="微软雅黑"/>
          <w:color w:val="231F20"/>
          <w:spacing w:val="10"/>
          <w:sz w:val="21"/>
          <w:szCs w:val="21"/>
        </w:rPr>
        <w:t xml:space="preserve"> </w:t>
      </w:r>
      <w:r>
        <w:rPr>
          <w:rFonts w:hint="eastAsia" w:ascii="微软雅黑" w:hAnsi="微软雅黑" w:eastAsia="微软雅黑" w:cs="微软雅黑"/>
          <w:color w:val="231F20"/>
          <w:sz w:val="21"/>
          <w:szCs w:val="21"/>
        </w:rPr>
        <w:t>油气田环境下碳钢和低合</w:t>
      </w:r>
    </w:p>
    <w:p w14:paraId="50FA5F0B">
      <w:pPr>
        <w:spacing w:line="185" w:lineRule="auto"/>
        <w:ind w:left="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金钢油管和套管选用推荐做法</w:t>
      </w:r>
    </w:p>
    <w:p w14:paraId="42F4ACD0">
      <w:pPr>
        <w:spacing w:before="1" w:line="197" w:lineRule="auto"/>
        <w:ind w:left="43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SY/T  7356    </w:t>
      </w:r>
      <w:r>
        <w:rPr>
          <w:rFonts w:hint="eastAsia" w:ascii="微软雅黑" w:hAnsi="微软雅黑" w:eastAsia="微软雅黑" w:cs="微软雅黑"/>
          <w:color w:val="231F20"/>
          <w:spacing w:val="-1"/>
          <w:sz w:val="21"/>
          <w:szCs w:val="21"/>
        </w:rPr>
        <w:t>硫化氢防护安全培训规范</w:t>
      </w:r>
    </w:p>
    <w:p w14:paraId="0173AEA3">
      <w:pPr>
        <w:spacing w:line="195"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API  Spec  16A    </w:t>
      </w:r>
      <w:r>
        <w:rPr>
          <w:rFonts w:hint="eastAsia" w:ascii="微软雅黑" w:hAnsi="微软雅黑" w:eastAsia="微软雅黑" w:cs="微软雅黑"/>
          <w:color w:val="231F20"/>
          <w:sz w:val="21"/>
          <w:szCs w:val="21"/>
        </w:rPr>
        <w:t>钻通设备规范（</w:t>
      </w:r>
      <w:r>
        <w:rPr>
          <w:rFonts w:hint="eastAsia" w:ascii="微软雅黑" w:hAnsi="微软雅黑" w:eastAsia="微软雅黑" w:cs="微软雅黑"/>
          <w:color w:val="231F20"/>
          <w:sz w:val="21"/>
          <w:szCs w:val="21"/>
        </w:rPr>
        <w:t>Speciﬁcation  for</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z w:val="21"/>
          <w:szCs w:val="21"/>
        </w:rPr>
        <w:t>drill  th</w:t>
      </w:r>
      <w:r>
        <w:rPr>
          <w:rFonts w:hint="eastAsia" w:ascii="微软雅黑" w:hAnsi="微软雅黑" w:eastAsia="微软雅黑" w:cs="微软雅黑"/>
          <w:color w:val="231F20"/>
          <w:spacing w:val="-1"/>
          <w:sz w:val="21"/>
          <w:szCs w:val="21"/>
        </w:rPr>
        <w:t>rough</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1"/>
          <w:sz w:val="21"/>
          <w:szCs w:val="21"/>
        </w:rPr>
        <w:t>equipment</w:t>
      </w:r>
      <w:r>
        <w:rPr>
          <w:rFonts w:hint="eastAsia" w:ascii="微软雅黑" w:hAnsi="微软雅黑" w:eastAsia="微软雅黑" w:cs="微软雅黑"/>
          <w:color w:val="231F20"/>
          <w:spacing w:val="-1"/>
          <w:sz w:val="21"/>
          <w:szCs w:val="21"/>
        </w:rPr>
        <w:t>）</w:t>
      </w:r>
    </w:p>
    <w:p w14:paraId="227E1D51">
      <w:pPr>
        <w:spacing w:before="320" w:line="214" w:lineRule="auto"/>
        <w:ind w:left="3"/>
        <w:outlineLvl w:val="0"/>
        <w:rPr>
          <w:rFonts w:hint="eastAsia" w:ascii="微软雅黑" w:hAnsi="微软雅黑" w:eastAsia="微软雅黑" w:cs="微软雅黑"/>
          <w:sz w:val="21"/>
          <w:szCs w:val="21"/>
        </w:rPr>
      </w:pPr>
      <w:bookmarkStart w:id="4" w:name="_Toc1198041105"/>
      <w:r>
        <w:rPr>
          <w:rFonts w:hint="eastAsia" w:ascii="微软雅黑" w:hAnsi="微软雅黑" w:eastAsia="微软雅黑" w:cs="微软雅黑"/>
          <w:b/>
          <w:bCs/>
          <w:color w:val="231F20"/>
          <w:spacing w:val="-4"/>
          <w:sz w:val="21"/>
          <w:szCs w:val="21"/>
        </w:rPr>
        <w:t>3</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4"/>
          <w:sz w:val="21"/>
          <w:szCs w:val="21"/>
        </w:rPr>
        <w:t>一般规定</w:t>
      </w:r>
      <w:bookmarkEnd w:id="4"/>
    </w:p>
    <w:p w14:paraId="58235FD1">
      <w:pPr>
        <w:spacing w:before="150" w:line="214" w:lineRule="auto"/>
        <w:ind w:left="3"/>
        <w:outlineLvl w:val="1"/>
        <w:rPr>
          <w:rFonts w:hint="eastAsia" w:ascii="微软雅黑" w:hAnsi="微软雅黑" w:eastAsia="微软雅黑" w:cs="微软雅黑"/>
          <w:sz w:val="21"/>
          <w:szCs w:val="21"/>
        </w:rPr>
      </w:pPr>
      <w:bookmarkStart w:id="5" w:name="_Toc670177463"/>
      <w:r>
        <w:rPr>
          <w:rFonts w:hint="eastAsia" w:ascii="微软雅黑" w:hAnsi="微软雅黑" w:eastAsia="微软雅黑" w:cs="微软雅黑"/>
          <w:b/>
          <w:bCs/>
          <w:color w:val="231F20"/>
          <w:spacing w:val="-4"/>
          <w:sz w:val="21"/>
          <w:szCs w:val="21"/>
        </w:rPr>
        <w:t>3.1</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4"/>
          <w:sz w:val="21"/>
          <w:szCs w:val="21"/>
        </w:rPr>
        <w:t>资质</w:t>
      </w:r>
      <w:bookmarkEnd w:id="5"/>
    </w:p>
    <w:p w14:paraId="415470E3">
      <w:pPr>
        <w:spacing w:before="152" w:line="195"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3.1.1    </w:t>
      </w:r>
      <w:r>
        <w:rPr>
          <w:rFonts w:hint="eastAsia" w:ascii="微软雅黑" w:hAnsi="微软雅黑" w:eastAsia="微软雅黑" w:cs="微软雅黑"/>
          <w:color w:val="231F20"/>
          <w:sz w:val="21"/>
          <w:szCs w:val="21"/>
        </w:rPr>
        <w:t>拥有石油天然气井的生产经营单位应建立作业队伍的</w:t>
      </w:r>
      <w:r>
        <w:rPr>
          <w:rFonts w:hint="eastAsia" w:ascii="微软雅黑" w:hAnsi="微软雅黑" w:eastAsia="微软雅黑" w:cs="微软雅黑"/>
          <w:color w:val="231F20"/>
          <w:spacing w:val="-1"/>
          <w:sz w:val="21"/>
          <w:szCs w:val="21"/>
        </w:rPr>
        <w:t>选用制度。</w:t>
      </w:r>
    </w:p>
    <w:p w14:paraId="54E569D6">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3.1.2    </w:t>
      </w:r>
      <w:r>
        <w:rPr>
          <w:rFonts w:hint="eastAsia" w:ascii="微软雅黑" w:hAnsi="微软雅黑" w:eastAsia="微软雅黑" w:cs="微软雅黑"/>
          <w:color w:val="231F20"/>
          <w:sz w:val="21"/>
          <w:szCs w:val="21"/>
        </w:rPr>
        <w:t>承担硫化氢环境中油气井施工的作业队伍应具有相应的施工能</w:t>
      </w:r>
      <w:r>
        <w:rPr>
          <w:rFonts w:hint="eastAsia" w:ascii="微软雅黑" w:hAnsi="微软雅黑" w:eastAsia="微软雅黑" w:cs="微软雅黑"/>
          <w:color w:val="231F20"/>
          <w:spacing w:val="-1"/>
          <w:sz w:val="21"/>
          <w:szCs w:val="21"/>
        </w:rPr>
        <w:t>力或经验。</w:t>
      </w:r>
    </w:p>
    <w:p w14:paraId="2F3A1BE6">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3.1.3    </w:t>
      </w:r>
      <w:r>
        <w:rPr>
          <w:rFonts w:hint="eastAsia" w:ascii="微软雅黑" w:hAnsi="微软雅黑" w:eastAsia="微软雅黑" w:cs="微软雅黑"/>
          <w:color w:val="231F20"/>
          <w:sz w:val="21"/>
          <w:szCs w:val="21"/>
        </w:rPr>
        <w:t>主要设计人员应具有三年以上现场工作经验和硫化氢防护安全</w:t>
      </w:r>
      <w:r>
        <w:rPr>
          <w:rFonts w:hint="eastAsia" w:ascii="微软雅黑" w:hAnsi="微软雅黑" w:eastAsia="微软雅黑" w:cs="微软雅黑"/>
          <w:color w:val="231F20"/>
          <w:spacing w:val="-1"/>
          <w:sz w:val="21"/>
          <w:szCs w:val="21"/>
        </w:rPr>
        <w:t>培训合格证。</w:t>
      </w:r>
    </w:p>
    <w:p w14:paraId="2DF919E2">
      <w:pPr>
        <w:spacing w:before="1" w:line="216" w:lineRule="auto"/>
        <w:ind w:right="4" w:firstLine="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3.1.4    </w:t>
      </w:r>
      <w:r>
        <w:rPr>
          <w:rFonts w:hint="eastAsia" w:ascii="微软雅黑" w:hAnsi="微软雅黑" w:eastAsia="微软雅黑" w:cs="微软雅黑"/>
          <w:color w:val="231F20"/>
          <w:sz w:val="21"/>
          <w:szCs w:val="21"/>
        </w:rPr>
        <w:t>设计审核人应具有五年以上现场工作经验和硫化氢防护安全</w:t>
      </w:r>
      <w:r>
        <w:rPr>
          <w:rFonts w:hint="eastAsia" w:ascii="微软雅黑" w:hAnsi="微软雅黑" w:eastAsia="微软雅黑" w:cs="微软雅黑"/>
          <w:color w:val="231F20"/>
          <w:spacing w:val="-1"/>
          <w:sz w:val="21"/>
          <w:szCs w:val="21"/>
        </w:rPr>
        <w:t>培训合格证</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，设计应由业主主管领</w:t>
      </w:r>
      <w:r>
        <w:rPr>
          <w:rFonts w:hint="eastAsia" w:ascii="微软雅黑" w:hAnsi="微软雅黑" w:eastAsia="微软雅黑" w:cs="微软雅黑"/>
          <w:color w:val="231F20"/>
          <w:spacing w:val="-2"/>
          <w:sz w:val="21"/>
          <w:szCs w:val="21"/>
        </w:rPr>
        <w:t>导批准。</w:t>
      </w:r>
    </w:p>
    <w:p w14:paraId="29BFFA15">
      <w:pPr>
        <w:spacing w:line="216" w:lineRule="auto"/>
        <w:rPr>
          <w:rFonts w:hint="eastAsia" w:ascii="微软雅黑" w:hAnsi="微软雅黑" w:eastAsia="微软雅黑" w:cs="微软雅黑"/>
          <w:sz w:val="21"/>
          <w:szCs w:val="21"/>
        </w:rPr>
        <w:sectPr>
          <w:headerReference r:id="rId11" w:type="default"/>
          <w:footerReference r:id="rId12" w:type="default"/>
          <w:pgSz w:w="12246" w:h="17178"/>
          <w:pgMar w:top="1905" w:right="1444" w:bottom="1456" w:left="1531" w:header="1582" w:footer="1237" w:gutter="0"/>
          <w:cols w:space="720" w:num="1"/>
        </w:sectPr>
      </w:pPr>
    </w:p>
    <w:p w14:paraId="0401DB8A">
      <w:pPr>
        <w:spacing w:before="278" w:line="214" w:lineRule="auto"/>
        <w:ind w:left="7"/>
        <w:outlineLvl w:val="1"/>
        <w:rPr>
          <w:rFonts w:hint="eastAsia" w:ascii="微软雅黑" w:hAnsi="微软雅黑" w:eastAsia="微软雅黑" w:cs="微软雅黑"/>
          <w:sz w:val="21"/>
          <w:szCs w:val="21"/>
        </w:rPr>
      </w:pPr>
      <w:bookmarkStart w:id="6" w:name="_Toc120892126"/>
      <w:r>
        <w:rPr>
          <w:rFonts w:hint="eastAsia" w:ascii="微软雅黑" w:hAnsi="微软雅黑" w:eastAsia="微软雅黑" w:cs="微软雅黑"/>
          <w:b/>
          <w:bCs/>
          <w:color w:val="231F20"/>
          <w:spacing w:val="-1"/>
          <w:sz w:val="21"/>
          <w:szCs w:val="21"/>
        </w:rPr>
        <w:t xml:space="preserve">3.2    </w:t>
      </w:r>
      <w:r>
        <w:rPr>
          <w:rFonts w:hint="eastAsia" w:ascii="微软雅黑" w:hAnsi="微软雅黑" w:eastAsia="微软雅黑" w:cs="微软雅黑"/>
          <w:color w:val="231F20"/>
          <w:spacing w:val="-1"/>
          <w:sz w:val="21"/>
          <w:szCs w:val="21"/>
        </w:rPr>
        <w:t>培训要求</w:t>
      </w:r>
      <w:bookmarkEnd w:id="6"/>
    </w:p>
    <w:p w14:paraId="6466C40F">
      <w:pPr>
        <w:spacing w:before="159" w:line="218" w:lineRule="auto"/>
        <w:ind w:left="10" w:right="61" w:firstLine="42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 xml:space="preserve">硫化氢环境中人员应按照 </w:t>
      </w:r>
      <w:r>
        <w:rPr>
          <w:rFonts w:hint="eastAsia" w:ascii="微软雅黑" w:hAnsi="微软雅黑" w:eastAsia="微软雅黑" w:cs="微软雅黑"/>
          <w:color w:val="231F20"/>
          <w:sz w:val="21"/>
          <w:szCs w:val="21"/>
        </w:rPr>
        <w:t>SY</w:t>
      </w:r>
      <w:r>
        <w:rPr>
          <w:rFonts w:hint="eastAsia" w:ascii="微软雅黑" w:hAnsi="微软雅黑" w:eastAsia="微软雅黑" w:cs="微软雅黑"/>
          <w:color w:val="231F20"/>
          <w:spacing w:val="2"/>
          <w:sz w:val="21"/>
          <w:szCs w:val="21"/>
        </w:rPr>
        <w:t>/T  7356</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2"/>
          <w:sz w:val="21"/>
          <w:szCs w:val="21"/>
        </w:rPr>
        <w:t>的规定</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，上岗前接受硫化氢防护</w:t>
      </w:r>
      <w:r>
        <w:rPr>
          <w:rFonts w:hint="eastAsia" w:ascii="微软雅黑" w:hAnsi="微软雅黑" w:eastAsia="微软雅黑" w:cs="微软雅黑"/>
          <w:color w:val="231F20"/>
          <w:spacing w:val="1"/>
          <w:sz w:val="21"/>
          <w:szCs w:val="21"/>
        </w:rPr>
        <w:t>技术培训</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，经考核合格后</w:t>
      </w:r>
      <w:r>
        <w:rPr>
          <w:rFonts w:hint="eastAsia" w:ascii="微软雅黑" w:hAnsi="微软雅黑" w:eastAsia="微软雅黑" w:cs="微软雅黑"/>
          <w:color w:val="231F20"/>
          <w:spacing w:val="-1"/>
          <w:sz w:val="21"/>
          <w:szCs w:val="21"/>
        </w:rPr>
        <w:t>持硫化氢防护安全培训合格证上岗。</w:t>
      </w:r>
    </w:p>
    <w:p w14:paraId="46CC4B3D">
      <w:pPr>
        <w:spacing w:before="108" w:line="214" w:lineRule="auto"/>
        <w:ind w:left="6"/>
        <w:outlineLvl w:val="1"/>
        <w:rPr>
          <w:rFonts w:hint="eastAsia" w:ascii="微软雅黑" w:hAnsi="微软雅黑" w:eastAsia="微软雅黑" w:cs="微软雅黑"/>
          <w:sz w:val="21"/>
          <w:szCs w:val="21"/>
        </w:rPr>
      </w:pPr>
      <w:bookmarkStart w:id="7" w:name="_Toc314431620"/>
      <w:r>
        <w:rPr>
          <w:rFonts w:hint="eastAsia" w:ascii="微软雅黑" w:hAnsi="微软雅黑" w:eastAsia="微软雅黑" w:cs="微软雅黑"/>
          <w:b/>
          <w:bCs/>
          <w:color w:val="231F20"/>
          <w:spacing w:val="-3"/>
          <w:sz w:val="21"/>
          <w:szCs w:val="21"/>
        </w:rPr>
        <w:t>3.3</w:t>
      </w:r>
      <w:r>
        <w:rPr>
          <w:rFonts w:hint="eastAsia" w:ascii="微软雅黑" w:hAnsi="微软雅黑" w:eastAsia="微软雅黑" w:cs="微软雅黑"/>
          <w:b/>
          <w:bCs/>
          <w:color w:val="231F20"/>
          <w:spacing w:val="4"/>
          <w:sz w:val="21"/>
          <w:szCs w:val="21"/>
        </w:rPr>
        <w:t xml:space="preserve">    </w:t>
      </w:r>
      <w:r>
        <w:rPr>
          <w:rFonts w:hint="eastAsia" w:ascii="微软雅黑" w:hAnsi="微软雅黑" w:eastAsia="微软雅黑" w:cs="微软雅黑"/>
          <w:color w:val="231F20"/>
          <w:spacing w:val="-3"/>
          <w:sz w:val="21"/>
          <w:szCs w:val="21"/>
        </w:rPr>
        <w:t>管理要求</w:t>
      </w:r>
      <w:bookmarkEnd w:id="7"/>
    </w:p>
    <w:p w14:paraId="2E563BDF">
      <w:pPr>
        <w:spacing w:before="152" w:line="195"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3.3.1    </w:t>
      </w:r>
      <w:r>
        <w:rPr>
          <w:rFonts w:hint="eastAsia" w:ascii="微软雅黑" w:hAnsi="微软雅黑" w:eastAsia="微软雅黑" w:cs="微软雅黑"/>
          <w:color w:val="231F20"/>
          <w:spacing w:val="-1"/>
          <w:sz w:val="21"/>
          <w:szCs w:val="21"/>
        </w:rPr>
        <w:t>作业队伍应建立并实施安全管理体系</w:t>
      </w:r>
      <w:r>
        <w:rPr>
          <w:rFonts w:hint="eastAsia" w:ascii="微软雅黑" w:hAnsi="微软雅黑" w:eastAsia="微软雅黑" w:cs="微软雅黑"/>
          <w:color w:val="231F20"/>
          <w:spacing w:val="-25"/>
          <w:sz w:val="21"/>
          <w:szCs w:val="21"/>
        </w:rPr>
        <w:t xml:space="preserve"> </w:t>
      </w:r>
      <w:r>
        <w:rPr>
          <w:rFonts w:hint="eastAsia" w:ascii="微软雅黑" w:hAnsi="微软雅黑" w:eastAsia="微软雅黑" w:cs="微软雅黑"/>
          <w:color w:val="231F20"/>
          <w:spacing w:val="-1"/>
          <w:sz w:val="21"/>
          <w:szCs w:val="21"/>
        </w:rPr>
        <w:t>，依法取得安全生产标准化达标等级和安全生产许可证。</w:t>
      </w:r>
    </w:p>
    <w:p w14:paraId="5A7A04AE">
      <w:pPr>
        <w:spacing w:line="206"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3.3.2    </w:t>
      </w:r>
      <w:r>
        <w:rPr>
          <w:rFonts w:hint="eastAsia" w:ascii="微软雅黑" w:hAnsi="微软雅黑" w:eastAsia="微软雅黑" w:cs="微软雅黑"/>
          <w:color w:val="231F20"/>
          <w:spacing w:val="-1"/>
          <w:sz w:val="21"/>
          <w:szCs w:val="21"/>
        </w:rPr>
        <w:t>作业队伍应制定硫化氢防护管理制度</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，内容</w:t>
      </w:r>
      <w:r>
        <w:rPr>
          <w:rFonts w:hint="eastAsia" w:ascii="微软雅黑" w:hAnsi="微软雅黑" w:eastAsia="微软雅黑" w:cs="微软雅黑"/>
          <w:color w:val="231F20"/>
          <w:spacing w:val="-2"/>
          <w:sz w:val="21"/>
          <w:szCs w:val="21"/>
        </w:rPr>
        <w:t>应至少包括</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2"/>
          <w:sz w:val="21"/>
          <w:szCs w:val="21"/>
        </w:rPr>
        <w:t>：</w:t>
      </w:r>
    </w:p>
    <w:p w14:paraId="27E33788">
      <w:pPr>
        <w:spacing w:before="7" w:line="185" w:lineRule="auto"/>
        <w:ind w:left="43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a</w:t>
      </w:r>
      <w:r>
        <w:rPr>
          <w:rFonts w:hint="eastAsia" w:ascii="微软雅黑" w:hAnsi="微软雅黑" w:eastAsia="微软雅黑" w:cs="微软雅黑"/>
          <w:color w:val="231F20"/>
          <w:spacing w:val="-1"/>
          <w:sz w:val="21"/>
          <w:szCs w:val="21"/>
        </w:rPr>
        <w:t>）人员培训或教育管理。</w:t>
      </w:r>
    </w:p>
    <w:p w14:paraId="5DDA666E">
      <w:pPr>
        <w:spacing w:before="1" w:line="209" w:lineRule="auto"/>
        <w:ind w:left="42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b</w:t>
      </w:r>
      <w:r>
        <w:rPr>
          <w:rFonts w:hint="eastAsia" w:ascii="微软雅黑" w:hAnsi="微软雅黑" w:eastAsia="微软雅黑" w:cs="微软雅黑"/>
          <w:color w:val="231F20"/>
          <w:spacing w:val="-1"/>
          <w:sz w:val="21"/>
          <w:szCs w:val="21"/>
        </w:rPr>
        <w:t>）人身防护用品管理。</w:t>
      </w:r>
    </w:p>
    <w:p w14:paraId="2A654714">
      <w:pPr>
        <w:spacing w:before="1" w:line="185"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c</w:t>
      </w:r>
      <w:r>
        <w:rPr>
          <w:rFonts w:hint="eastAsia" w:ascii="微软雅黑" w:hAnsi="微软雅黑" w:eastAsia="微软雅黑" w:cs="微软雅黑"/>
          <w:color w:val="231F20"/>
          <w:spacing w:val="-1"/>
          <w:sz w:val="21"/>
          <w:szCs w:val="21"/>
        </w:rPr>
        <w:t>）硫化氢浓度检测规定。</w:t>
      </w:r>
    </w:p>
    <w:p w14:paraId="0C44033D">
      <w:pPr>
        <w:spacing w:before="1" w:line="209"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d</w:t>
      </w:r>
      <w:r>
        <w:rPr>
          <w:rFonts w:hint="eastAsia" w:ascii="微软雅黑" w:hAnsi="微软雅黑" w:eastAsia="微软雅黑" w:cs="微软雅黑"/>
          <w:color w:val="231F20"/>
          <w:spacing w:val="-1"/>
          <w:sz w:val="21"/>
          <w:szCs w:val="21"/>
        </w:rPr>
        <w:t>）作业过程中硫化氢防护措施。</w:t>
      </w:r>
    </w:p>
    <w:p w14:paraId="15040A72">
      <w:pPr>
        <w:spacing w:before="2" w:line="185"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e</w:t>
      </w:r>
      <w:r>
        <w:rPr>
          <w:rFonts w:hint="eastAsia" w:ascii="微软雅黑" w:hAnsi="微软雅黑" w:eastAsia="微软雅黑" w:cs="微软雅黑"/>
          <w:color w:val="231F20"/>
          <w:spacing w:val="-1"/>
          <w:sz w:val="21"/>
          <w:szCs w:val="21"/>
        </w:rPr>
        <w:t>）交叉作业安全规定。</w:t>
      </w:r>
    </w:p>
    <w:p w14:paraId="505C10FE">
      <w:pPr>
        <w:spacing w:before="1" w:line="194" w:lineRule="auto"/>
        <w:ind w:left="43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f</w:t>
      </w:r>
      <w:r>
        <w:rPr>
          <w:rFonts w:hint="eastAsia" w:ascii="微软雅黑" w:hAnsi="微软雅黑" w:eastAsia="微软雅黑" w:cs="微软雅黑"/>
          <w:color w:val="231F20"/>
          <w:spacing w:val="-1"/>
          <w:sz w:val="21"/>
          <w:szCs w:val="21"/>
        </w:rPr>
        <w:t>）应急管理规定。</w:t>
      </w:r>
    </w:p>
    <w:p w14:paraId="061FA41B">
      <w:pPr>
        <w:spacing w:before="1" w:line="210"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3.3.3    </w:t>
      </w:r>
      <w:r>
        <w:rPr>
          <w:rFonts w:hint="eastAsia" w:ascii="微软雅黑" w:hAnsi="微软雅黑" w:eastAsia="微软雅黑" w:cs="微软雅黑"/>
          <w:color w:val="231F20"/>
          <w:spacing w:val="-1"/>
          <w:sz w:val="21"/>
          <w:szCs w:val="21"/>
        </w:rPr>
        <w:t>现场应至少建立以下资料</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1"/>
          <w:sz w:val="21"/>
          <w:szCs w:val="21"/>
        </w:rPr>
        <w:t>：</w:t>
      </w:r>
    </w:p>
    <w:p w14:paraId="76B4DBE9">
      <w:pPr>
        <w:spacing w:line="185" w:lineRule="auto"/>
        <w:ind w:left="43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a</w:t>
      </w:r>
      <w:r>
        <w:rPr>
          <w:rFonts w:hint="eastAsia" w:ascii="微软雅黑" w:hAnsi="微软雅黑" w:eastAsia="微软雅黑" w:cs="微软雅黑"/>
          <w:color w:val="231F20"/>
          <w:spacing w:val="-1"/>
          <w:sz w:val="21"/>
          <w:szCs w:val="21"/>
        </w:rPr>
        <w:t>）人员持证或教育登记档案。</w:t>
      </w:r>
    </w:p>
    <w:p w14:paraId="4684E028">
      <w:pPr>
        <w:spacing w:line="209" w:lineRule="auto"/>
        <w:ind w:left="42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b</w:t>
      </w:r>
      <w:r>
        <w:rPr>
          <w:rFonts w:hint="eastAsia" w:ascii="微软雅黑" w:hAnsi="微软雅黑" w:eastAsia="微软雅黑" w:cs="微软雅黑"/>
          <w:color w:val="231F20"/>
          <w:spacing w:val="-1"/>
          <w:sz w:val="21"/>
          <w:szCs w:val="21"/>
        </w:rPr>
        <w:t>）人身防护用品统计表。</w:t>
      </w:r>
    </w:p>
    <w:p w14:paraId="7CF4C568">
      <w:pPr>
        <w:spacing w:before="2" w:line="185"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c</w:t>
      </w:r>
      <w:r>
        <w:rPr>
          <w:rFonts w:hint="eastAsia" w:ascii="微软雅黑" w:hAnsi="微软雅黑" w:eastAsia="微软雅黑" w:cs="微软雅黑"/>
          <w:color w:val="231F20"/>
          <w:spacing w:val="-1"/>
          <w:sz w:val="21"/>
          <w:szCs w:val="21"/>
        </w:rPr>
        <w:t>）人身防护用品检查表。</w:t>
      </w:r>
    </w:p>
    <w:p w14:paraId="12B6901C">
      <w:pPr>
        <w:spacing w:before="1" w:line="209"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d</w:t>
      </w:r>
      <w:r>
        <w:rPr>
          <w:rFonts w:hint="eastAsia" w:ascii="微软雅黑" w:hAnsi="微软雅黑" w:eastAsia="微软雅黑" w:cs="微软雅黑"/>
          <w:color w:val="231F20"/>
          <w:spacing w:val="-1"/>
          <w:sz w:val="21"/>
          <w:szCs w:val="21"/>
        </w:rPr>
        <w:t>）硫化氢浓度检测记录。</w:t>
      </w:r>
    </w:p>
    <w:p w14:paraId="6151BD73">
      <w:pPr>
        <w:spacing w:before="2" w:line="185"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e</w:t>
      </w:r>
      <w:r>
        <w:rPr>
          <w:rFonts w:hint="eastAsia" w:ascii="微软雅黑" w:hAnsi="微软雅黑" w:eastAsia="微软雅黑" w:cs="微软雅黑"/>
          <w:color w:val="231F20"/>
          <w:spacing w:val="-1"/>
          <w:sz w:val="21"/>
          <w:szCs w:val="21"/>
        </w:rPr>
        <w:t>）硫化氢防护措施落实检查记录。</w:t>
      </w:r>
    </w:p>
    <w:p w14:paraId="411F1834">
      <w:pPr>
        <w:spacing w:before="1" w:line="209" w:lineRule="auto"/>
        <w:ind w:left="43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f</w:t>
      </w:r>
      <w:r>
        <w:rPr>
          <w:rFonts w:hint="eastAsia" w:ascii="微软雅黑" w:hAnsi="微软雅黑" w:eastAsia="微软雅黑" w:cs="微软雅黑"/>
          <w:color w:val="231F20"/>
          <w:spacing w:val="-1"/>
          <w:sz w:val="21"/>
          <w:szCs w:val="21"/>
        </w:rPr>
        <w:t>）交叉作业实施方案。</w:t>
      </w:r>
    </w:p>
    <w:p w14:paraId="7E59730B">
      <w:pPr>
        <w:spacing w:before="2" w:line="178"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g</w:t>
      </w:r>
      <w:r>
        <w:rPr>
          <w:rFonts w:hint="eastAsia" w:ascii="微软雅黑" w:hAnsi="微软雅黑" w:eastAsia="微软雅黑" w:cs="微软雅黑"/>
          <w:color w:val="231F20"/>
          <w:spacing w:val="-1"/>
          <w:sz w:val="21"/>
          <w:szCs w:val="21"/>
        </w:rPr>
        <w:t>）现场应急处置方案演练记录。</w:t>
      </w:r>
    </w:p>
    <w:p w14:paraId="17CE843F">
      <w:pPr>
        <w:spacing w:before="326" w:line="214" w:lineRule="auto"/>
        <w:ind w:left="7"/>
        <w:outlineLvl w:val="0"/>
        <w:rPr>
          <w:rFonts w:hint="eastAsia" w:ascii="微软雅黑" w:hAnsi="微软雅黑" w:eastAsia="微软雅黑" w:cs="微软雅黑"/>
          <w:sz w:val="21"/>
          <w:szCs w:val="21"/>
        </w:rPr>
      </w:pPr>
      <w:bookmarkStart w:id="8" w:name="_Toc1842465720"/>
      <w:r>
        <w:rPr>
          <w:rFonts w:hint="eastAsia" w:ascii="微软雅黑" w:hAnsi="微软雅黑" w:eastAsia="微软雅黑" w:cs="微软雅黑"/>
          <w:b/>
          <w:bCs/>
          <w:color w:val="231F20"/>
          <w:spacing w:val="-5"/>
          <w:sz w:val="21"/>
          <w:szCs w:val="21"/>
        </w:rPr>
        <w:t>4</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5"/>
          <w:sz w:val="21"/>
          <w:szCs w:val="21"/>
        </w:rPr>
        <w:t>设计</w:t>
      </w:r>
      <w:bookmarkEnd w:id="8"/>
    </w:p>
    <w:p w14:paraId="678DC9C0">
      <w:pPr>
        <w:spacing w:before="151" w:line="214" w:lineRule="auto"/>
        <w:ind w:left="7"/>
        <w:outlineLvl w:val="1"/>
        <w:rPr>
          <w:rFonts w:hint="eastAsia" w:ascii="微软雅黑" w:hAnsi="微软雅黑" w:eastAsia="微软雅黑" w:cs="微软雅黑"/>
          <w:sz w:val="21"/>
          <w:szCs w:val="21"/>
        </w:rPr>
      </w:pPr>
      <w:bookmarkStart w:id="9" w:name="_Toc1754649947"/>
      <w:r>
        <w:rPr>
          <w:rFonts w:hint="eastAsia" w:ascii="微软雅黑" w:hAnsi="微软雅黑" w:eastAsia="微软雅黑" w:cs="微软雅黑"/>
          <w:b/>
          <w:bCs/>
          <w:color w:val="231F20"/>
          <w:spacing w:val="-3"/>
          <w:sz w:val="21"/>
          <w:szCs w:val="21"/>
        </w:rPr>
        <w:t>4.1</w:t>
      </w:r>
      <w:r>
        <w:rPr>
          <w:rFonts w:hint="eastAsia" w:ascii="微软雅黑" w:hAnsi="微软雅黑" w:eastAsia="微软雅黑" w:cs="微软雅黑"/>
          <w:b/>
          <w:bCs/>
          <w:color w:val="231F20"/>
          <w:spacing w:val="4"/>
          <w:sz w:val="21"/>
          <w:szCs w:val="21"/>
        </w:rPr>
        <w:t xml:space="preserve">    </w:t>
      </w:r>
      <w:r>
        <w:rPr>
          <w:rFonts w:hint="eastAsia" w:ascii="微软雅黑" w:hAnsi="微软雅黑" w:eastAsia="微软雅黑" w:cs="微软雅黑"/>
          <w:color w:val="231F20"/>
          <w:spacing w:val="-3"/>
          <w:sz w:val="21"/>
          <w:szCs w:val="21"/>
        </w:rPr>
        <w:t>一般规定</w:t>
      </w:r>
      <w:bookmarkEnd w:id="9"/>
    </w:p>
    <w:p w14:paraId="0271BCF7">
      <w:pPr>
        <w:spacing w:before="151" w:line="195" w:lineRule="auto"/>
        <w:ind w:left="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4.1.1    </w:t>
      </w:r>
      <w:r>
        <w:rPr>
          <w:rFonts w:hint="eastAsia" w:ascii="微软雅黑" w:hAnsi="微软雅黑" w:eastAsia="微软雅黑" w:cs="微软雅黑"/>
          <w:color w:val="231F20"/>
          <w:spacing w:val="-1"/>
          <w:sz w:val="21"/>
          <w:szCs w:val="21"/>
        </w:rPr>
        <w:t>地质设计应根据地质资料对地层中硫化氢的含量进行预测</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，并在设计中明确预测结果。</w:t>
      </w:r>
    </w:p>
    <w:p w14:paraId="3FB1F761">
      <w:pPr>
        <w:spacing w:before="1" w:line="196" w:lineRule="auto"/>
        <w:ind w:left="7" w:right="64"/>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4.1.2    </w:t>
      </w:r>
      <w:r>
        <w:rPr>
          <w:rFonts w:hint="eastAsia" w:ascii="微软雅黑" w:hAnsi="微软雅黑" w:eastAsia="微软雅黑" w:cs="微软雅黑"/>
          <w:color w:val="231F20"/>
          <w:sz w:val="21"/>
          <w:szCs w:val="21"/>
        </w:rPr>
        <w:t>钻井工程设计应依据钻井地质设计和邻井钻井有关资料制定</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1"/>
          <w:sz w:val="21"/>
          <w:szCs w:val="21"/>
        </w:rPr>
        <w:t>并对地质设计中的硫化氢预测结果、安全提示制定相应的安全技术措施。</w:t>
      </w:r>
    </w:p>
    <w:p w14:paraId="2195AB64">
      <w:pPr>
        <w:spacing w:before="1" w:line="206"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4.1.3    </w:t>
      </w:r>
      <w:r>
        <w:rPr>
          <w:rFonts w:hint="eastAsia" w:ascii="微软雅黑" w:hAnsi="微软雅黑" w:eastAsia="微软雅黑" w:cs="微软雅黑"/>
          <w:color w:val="231F20"/>
          <w:spacing w:val="-1"/>
          <w:sz w:val="21"/>
          <w:szCs w:val="21"/>
        </w:rPr>
        <w:t>设计应按规定程序审批</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，如需变更应按审批程序进行变</w:t>
      </w:r>
      <w:r>
        <w:rPr>
          <w:rFonts w:hint="eastAsia" w:ascii="微软雅黑" w:hAnsi="微软雅黑" w:eastAsia="微软雅黑" w:cs="微软雅黑"/>
          <w:color w:val="231F20"/>
          <w:spacing w:val="-2"/>
          <w:sz w:val="21"/>
          <w:szCs w:val="21"/>
        </w:rPr>
        <w:t>更审批。</w:t>
      </w:r>
    </w:p>
    <w:p w14:paraId="26BA4FEB">
      <w:pPr>
        <w:spacing w:before="160" w:line="214" w:lineRule="auto"/>
        <w:ind w:left="5"/>
        <w:outlineLvl w:val="1"/>
        <w:rPr>
          <w:rFonts w:hint="eastAsia" w:ascii="微软雅黑" w:hAnsi="微软雅黑" w:eastAsia="微软雅黑" w:cs="微软雅黑"/>
          <w:sz w:val="21"/>
          <w:szCs w:val="21"/>
        </w:rPr>
      </w:pPr>
      <w:bookmarkStart w:id="10" w:name="_Toc1156218625"/>
      <w:r>
        <w:rPr>
          <w:rFonts w:hint="eastAsia" w:ascii="微软雅黑" w:hAnsi="微软雅黑" w:eastAsia="微软雅黑" w:cs="微软雅黑"/>
          <w:b/>
          <w:bCs/>
          <w:color w:val="231F20"/>
          <w:spacing w:val="-1"/>
          <w:sz w:val="21"/>
          <w:szCs w:val="21"/>
        </w:rPr>
        <w:t xml:space="preserve">4.2    </w:t>
      </w:r>
      <w:r>
        <w:rPr>
          <w:rFonts w:hint="eastAsia" w:ascii="微软雅黑" w:hAnsi="微软雅黑" w:eastAsia="微软雅黑" w:cs="微软雅黑"/>
          <w:color w:val="231F20"/>
          <w:spacing w:val="-1"/>
          <w:sz w:val="21"/>
          <w:szCs w:val="21"/>
        </w:rPr>
        <w:t>地质设计</w:t>
      </w:r>
      <w:bookmarkEnd w:id="10"/>
    </w:p>
    <w:p w14:paraId="18409233">
      <w:pPr>
        <w:spacing w:before="152" w:line="195"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4.2.1    </w:t>
      </w:r>
      <w:r>
        <w:rPr>
          <w:rFonts w:hint="eastAsia" w:ascii="微软雅黑" w:hAnsi="微软雅黑" w:eastAsia="微软雅黑" w:cs="微软雅黑"/>
          <w:color w:val="231F20"/>
          <w:spacing w:val="-1"/>
          <w:sz w:val="21"/>
          <w:szCs w:val="21"/>
        </w:rPr>
        <w:t>预告地层压力、</w:t>
      </w:r>
      <w:r>
        <w:rPr>
          <w:rFonts w:hint="eastAsia" w:ascii="微软雅黑" w:hAnsi="微软雅黑" w:eastAsia="微软雅黑" w:cs="微软雅黑"/>
          <w:color w:val="231F20"/>
          <w:spacing w:val="-37"/>
          <w:sz w:val="21"/>
          <w:szCs w:val="21"/>
        </w:rPr>
        <w:t xml:space="preserve"> </w:t>
      </w:r>
      <w:r>
        <w:rPr>
          <w:rFonts w:hint="eastAsia" w:ascii="微软雅黑" w:hAnsi="微软雅黑" w:eastAsia="微软雅黑" w:cs="微软雅黑"/>
          <w:color w:val="231F20"/>
          <w:spacing w:val="-1"/>
          <w:sz w:val="21"/>
          <w:szCs w:val="21"/>
        </w:rPr>
        <w:t>流体类型、含硫地层及其深度和预计硫化氢含量。</w:t>
      </w:r>
    </w:p>
    <w:p w14:paraId="2C8B6993">
      <w:pPr>
        <w:spacing w:line="196" w:lineRule="auto"/>
        <w:ind w:left="8" w:right="66"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4.2.2    </w:t>
      </w:r>
      <w:r>
        <w:rPr>
          <w:rFonts w:hint="eastAsia" w:ascii="微软雅黑" w:hAnsi="微软雅黑" w:eastAsia="微软雅黑" w:cs="微软雅黑"/>
          <w:color w:val="231F20"/>
          <w:spacing w:val="1"/>
          <w:sz w:val="21"/>
          <w:szCs w:val="21"/>
        </w:rPr>
        <w:t>油气井井口距高压线及其他永久性设施不小于</w:t>
      </w:r>
      <w:r>
        <w:rPr>
          <w:rFonts w:hint="eastAsia" w:ascii="微软雅黑" w:hAnsi="微软雅黑" w:eastAsia="微软雅黑" w:cs="微软雅黑"/>
          <w:color w:val="231F20"/>
          <w:spacing w:val="1"/>
          <w:sz w:val="21"/>
          <w:szCs w:val="21"/>
        </w:rPr>
        <w:t>75m</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1"/>
          <w:sz w:val="21"/>
          <w:szCs w:val="21"/>
        </w:rPr>
        <w:t xml:space="preserve">，距民宅不小于 </w:t>
      </w:r>
      <w:r>
        <w:rPr>
          <w:rFonts w:hint="eastAsia" w:ascii="微软雅黑" w:hAnsi="微软雅黑" w:eastAsia="微软雅黑" w:cs="微软雅黑"/>
          <w:color w:val="231F20"/>
          <w:spacing w:val="1"/>
          <w:sz w:val="21"/>
          <w:szCs w:val="21"/>
        </w:rPr>
        <w:t>100m</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，距铁路、</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pacing w:val="1"/>
          <w:sz w:val="21"/>
          <w:szCs w:val="21"/>
        </w:rPr>
        <w:t>高速公路不小于</w:t>
      </w:r>
      <w:r>
        <w:rPr>
          <w:rFonts w:hint="eastAsia" w:ascii="微软雅黑" w:hAnsi="微软雅黑" w:eastAsia="微软雅黑" w:cs="微软雅黑"/>
          <w:color w:val="231F20"/>
          <w:spacing w:val="1"/>
          <w:sz w:val="21"/>
          <w:szCs w:val="21"/>
        </w:rPr>
        <w:t>200m</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，距学校、</w:t>
      </w:r>
      <w:r>
        <w:rPr>
          <w:rFonts w:hint="eastAsia" w:ascii="微软雅黑" w:hAnsi="微软雅黑" w:eastAsia="微软雅黑" w:cs="微软雅黑"/>
          <w:color w:val="231F20"/>
          <w:spacing w:val="-41"/>
          <w:sz w:val="21"/>
          <w:szCs w:val="21"/>
        </w:rPr>
        <w:t xml:space="preserve"> </w:t>
      </w:r>
      <w:r>
        <w:rPr>
          <w:rFonts w:hint="eastAsia" w:ascii="微软雅黑" w:hAnsi="微软雅黑" w:eastAsia="微软雅黑" w:cs="微软雅黑"/>
          <w:color w:val="231F20"/>
          <w:spacing w:val="1"/>
          <w:sz w:val="21"/>
          <w:szCs w:val="21"/>
        </w:rPr>
        <w:t>医院和大型油库等人口密集性、高危性</w:t>
      </w:r>
      <w:r>
        <w:rPr>
          <w:rFonts w:hint="eastAsia" w:ascii="微软雅黑" w:hAnsi="微软雅黑" w:eastAsia="微软雅黑" w:cs="微软雅黑"/>
          <w:color w:val="231F20"/>
          <w:sz w:val="21"/>
          <w:szCs w:val="21"/>
        </w:rPr>
        <w:t>场所不小于</w:t>
      </w:r>
      <w:r>
        <w:rPr>
          <w:rFonts w:hint="eastAsia" w:ascii="微软雅黑" w:hAnsi="微软雅黑" w:eastAsia="微软雅黑" w:cs="微软雅黑"/>
          <w:color w:val="231F20"/>
          <w:sz w:val="21"/>
          <w:szCs w:val="21"/>
        </w:rPr>
        <w:t>500m</w:t>
      </w:r>
      <w:r>
        <w:rPr>
          <w:rFonts w:hint="eastAsia" w:ascii="微软雅黑" w:hAnsi="微软雅黑" w:eastAsia="微软雅黑" w:cs="微软雅黑"/>
          <w:color w:val="231F20"/>
          <w:sz w:val="21"/>
          <w:szCs w:val="21"/>
        </w:rPr>
        <w:t>。</w:t>
      </w:r>
    </w:p>
    <w:p w14:paraId="3BA16246">
      <w:pPr>
        <w:spacing w:before="3" w:line="196" w:lineRule="auto"/>
        <w:ind w:left="4" w:right="65"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4.2.3    </w:t>
      </w:r>
      <w:r>
        <w:rPr>
          <w:rFonts w:hint="eastAsia" w:ascii="微软雅黑" w:hAnsi="微软雅黑" w:eastAsia="微软雅黑" w:cs="微软雅黑"/>
          <w:color w:val="231F20"/>
          <w:sz w:val="21"/>
          <w:szCs w:val="21"/>
        </w:rPr>
        <w:t>根据对井场周边的地形、地貌、</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气象情况以及居民住宅</w:t>
      </w:r>
      <w:r>
        <w:rPr>
          <w:rFonts w:hint="eastAsia" w:ascii="微软雅黑" w:hAnsi="微软雅黑" w:eastAsia="微软雅黑" w:cs="微软雅黑"/>
          <w:color w:val="231F20"/>
          <w:spacing w:val="-1"/>
          <w:sz w:val="21"/>
          <w:szCs w:val="21"/>
        </w:rPr>
        <w:t>、学校、</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厂矿（包括开采地下资源的矿</w:t>
      </w:r>
      <w:r>
        <w:rPr>
          <w:rFonts w:hint="eastAsia" w:ascii="微软雅黑" w:hAnsi="微软雅黑" w:eastAsia="微软雅黑" w:cs="微软雅黑"/>
          <w:color w:val="231F20"/>
          <w:spacing w:val="-2"/>
          <w:sz w:val="21"/>
          <w:szCs w:val="21"/>
        </w:rPr>
        <w:t>业单位）、地下矿井坑道、</w:t>
      </w:r>
      <w:r>
        <w:rPr>
          <w:rFonts w:hint="eastAsia" w:ascii="微软雅黑" w:hAnsi="微软雅黑" w:eastAsia="微软雅黑" w:cs="微软雅黑"/>
          <w:color w:val="231F20"/>
          <w:spacing w:val="-20"/>
          <w:sz w:val="21"/>
          <w:szCs w:val="21"/>
        </w:rPr>
        <w:t xml:space="preserve"> </w:t>
      </w:r>
      <w:r>
        <w:rPr>
          <w:rFonts w:hint="eastAsia" w:ascii="微软雅黑" w:hAnsi="微软雅黑" w:eastAsia="微软雅黑" w:cs="微软雅黑"/>
          <w:color w:val="231F20"/>
          <w:spacing w:val="-2"/>
          <w:sz w:val="21"/>
          <w:szCs w:val="21"/>
        </w:rPr>
        <w:t>国防设施、</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pacing w:val="-2"/>
          <w:sz w:val="21"/>
          <w:szCs w:val="21"/>
        </w:rPr>
        <w:t>高压电线和水资源等的分布情况的实地勘察</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，做出地质灾害危</w:t>
      </w:r>
      <w:r>
        <w:rPr>
          <w:rFonts w:hint="eastAsia" w:ascii="微软雅黑" w:hAnsi="微软雅黑" w:eastAsia="微软雅黑" w:cs="微软雅黑"/>
          <w:color w:val="231F20"/>
          <w:spacing w:val="-1"/>
          <w:sz w:val="21"/>
          <w:szCs w:val="21"/>
        </w:rPr>
        <w:t>险性及环境、安全评估。</w:t>
      </w:r>
    </w:p>
    <w:p w14:paraId="24572AE2">
      <w:pPr>
        <w:spacing w:before="4" w:line="196" w:lineRule="auto"/>
        <w:ind w:left="6"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4.2.4    </w:t>
      </w:r>
      <w:r>
        <w:rPr>
          <w:rFonts w:hint="eastAsia" w:ascii="微软雅黑" w:hAnsi="微软雅黑" w:eastAsia="微软雅黑" w:cs="微软雅黑"/>
          <w:color w:val="231F20"/>
          <w:sz w:val="21"/>
          <w:szCs w:val="21"/>
        </w:rPr>
        <w:t>在设计书中标明探井距井</w:t>
      </w:r>
      <w:r>
        <w:rPr>
          <w:rFonts w:hint="eastAsia" w:ascii="微软雅黑" w:hAnsi="微软雅黑" w:eastAsia="微软雅黑" w:cs="微软雅黑"/>
          <w:color w:val="231F20"/>
          <w:spacing w:val="-7"/>
          <w:sz w:val="21"/>
          <w:szCs w:val="21"/>
        </w:rPr>
        <w:t xml:space="preserve"> </w:t>
      </w:r>
      <w:r>
        <w:rPr>
          <w:rFonts w:hint="eastAsia" w:ascii="微软雅黑" w:hAnsi="微软雅黑" w:eastAsia="微软雅黑" w:cs="微软雅黑"/>
          <w:color w:val="231F20"/>
          <w:sz w:val="21"/>
          <w:szCs w:val="21"/>
        </w:rPr>
        <w:t xml:space="preserve">口 </w:t>
      </w:r>
      <w:r>
        <w:rPr>
          <w:rFonts w:hint="eastAsia" w:ascii="微软雅黑" w:hAnsi="微软雅黑" w:eastAsia="微软雅黑" w:cs="微软雅黑"/>
          <w:color w:val="231F20"/>
          <w:sz w:val="21"/>
          <w:szCs w:val="21"/>
        </w:rPr>
        <w:t>3000m</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z w:val="21"/>
          <w:szCs w:val="21"/>
        </w:rPr>
        <w:t>生产井距井</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 xml:space="preserve">口 </w:t>
      </w:r>
      <w:r>
        <w:rPr>
          <w:rFonts w:hint="eastAsia" w:ascii="微软雅黑" w:hAnsi="微软雅黑" w:eastAsia="微软雅黑" w:cs="微软雅黑"/>
          <w:color w:val="231F20"/>
          <w:sz w:val="21"/>
          <w:szCs w:val="21"/>
        </w:rPr>
        <w:t xml:space="preserve">2000m </w:t>
      </w:r>
      <w:r>
        <w:rPr>
          <w:rFonts w:hint="eastAsia" w:ascii="微软雅黑" w:hAnsi="微软雅黑" w:eastAsia="微软雅黑" w:cs="微软雅黑"/>
          <w:color w:val="231F20"/>
          <w:sz w:val="21"/>
          <w:szCs w:val="21"/>
        </w:rPr>
        <w:t>范围内的居民住宅、</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z w:val="21"/>
          <w:szCs w:val="21"/>
        </w:rPr>
        <w:t>学校、</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z w:val="21"/>
          <w:szCs w:val="21"/>
        </w:rPr>
        <w:t>医院、厂矿、</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z w:val="21"/>
          <w:szCs w:val="21"/>
        </w:rPr>
        <w:t>公路和铁路等的分布位置</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；详查距井口</w:t>
      </w:r>
      <w:r>
        <w:rPr>
          <w:rFonts w:hint="eastAsia" w:ascii="微软雅黑" w:hAnsi="微软雅黑" w:eastAsia="微软雅黑" w:cs="微软雅黑"/>
          <w:color w:val="231F20"/>
          <w:sz w:val="21"/>
          <w:szCs w:val="21"/>
        </w:rPr>
        <w:t xml:space="preserve">500m </w:t>
      </w:r>
      <w:r>
        <w:rPr>
          <w:rFonts w:hint="eastAsia" w:ascii="微软雅黑" w:hAnsi="微软雅黑" w:eastAsia="微软雅黑" w:cs="微软雅黑"/>
          <w:color w:val="231F20"/>
          <w:sz w:val="21"/>
          <w:szCs w:val="21"/>
        </w:rPr>
        <w:t>范围内的居民和其他人员（学校、</w:t>
      </w:r>
      <w:r>
        <w:rPr>
          <w:rFonts w:hint="eastAsia" w:ascii="微软雅黑" w:hAnsi="微软雅黑" w:eastAsia="微软雅黑" w:cs="微软雅黑"/>
          <w:color w:val="231F20"/>
          <w:spacing w:val="-38"/>
          <w:sz w:val="21"/>
          <w:szCs w:val="21"/>
        </w:rPr>
        <w:t xml:space="preserve"> </w:t>
      </w:r>
      <w:r>
        <w:rPr>
          <w:rFonts w:hint="eastAsia" w:ascii="微软雅黑" w:hAnsi="微软雅黑" w:eastAsia="微软雅黑" w:cs="微软雅黑"/>
          <w:color w:val="231F20"/>
          <w:sz w:val="21"/>
          <w:szCs w:val="21"/>
        </w:rPr>
        <w:t>医院、地方政</w:t>
      </w:r>
      <w:r>
        <w:rPr>
          <w:rFonts w:hint="eastAsia" w:ascii="微软雅黑" w:hAnsi="微软雅黑" w:eastAsia="微软雅黑" w:cs="微软雅黑"/>
          <w:color w:val="231F20"/>
          <w:spacing w:val="-2"/>
          <w:sz w:val="21"/>
          <w:szCs w:val="21"/>
        </w:rPr>
        <w:t>府、厂矿等）</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的分布情况。</w:t>
      </w:r>
    </w:p>
    <w:p w14:paraId="07CBDCCA">
      <w:pPr>
        <w:spacing w:before="1" w:line="206" w:lineRule="auto"/>
        <w:ind w:left="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4.2.5    </w:t>
      </w:r>
      <w:r>
        <w:rPr>
          <w:rFonts w:hint="eastAsia" w:ascii="微软雅黑" w:hAnsi="微软雅黑" w:eastAsia="微软雅黑" w:cs="微软雅黑"/>
          <w:color w:val="231F20"/>
          <w:spacing w:val="-1"/>
          <w:sz w:val="21"/>
          <w:szCs w:val="21"/>
        </w:rPr>
        <w:t>井场应选在空旷的位置</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1"/>
          <w:sz w:val="21"/>
          <w:szCs w:val="21"/>
        </w:rPr>
        <w:t>，在前后或左右方向应与当地季节的主要风向一致。</w:t>
      </w:r>
    </w:p>
    <w:p w14:paraId="439B08D4">
      <w:pPr>
        <w:spacing w:line="206" w:lineRule="auto"/>
        <w:rPr>
          <w:rFonts w:hint="eastAsia" w:ascii="微软雅黑" w:hAnsi="微软雅黑" w:eastAsia="微软雅黑" w:cs="微软雅黑"/>
          <w:sz w:val="21"/>
          <w:szCs w:val="21"/>
        </w:rPr>
        <w:sectPr>
          <w:headerReference r:id="rId13" w:type="default"/>
          <w:footerReference r:id="rId14" w:type="default"/>
          <w:pgSz w:w="12246" w:h="17178"/>
          <w:pgMar w:top="1905" w:right="1470" w:bottom="1457" w:left="1441" w:header="1582" w:footer="1237" w:gutter="0"/>
          <w:cols w:space="720" w:num="1"/>
        </w:sectPr>
      </w:pPr>
    </w:p>
    <w:p w14:paraId="25589D6A">
      <w:pPr>
        <w:spacing w:before="283" w:line="216" w:lineRule="auto"/>
        <w:ind w:left="3" w:right="6"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4.2.6    </w:t>
      </w:r>
      <w:r>
        <w:rPr>
          <w:rFonts w:hint="eastAsia" w:ascii="微软雅黑" w:hAnsi="微软雅黑" w:eastAsia="微软雅黑" w:cs="微软雅黑"/>
          <w:color w:val="231F20"/>
          <w:spacing w:val="3"/>
          <w:sz w:val="21"/>
          <w:szCs w:val="21"/>
        </w:rPr>
        <w:t xml:space="preserve">含硫化氢天然气井应按 </w:t>
      </w:r>
      <w:r>
        <w:rPr>
          <w:rFonts w:hint="eastAsia" w:ascii="微软雅黑" w:hAnsi="微软雅黑" w:eastAsia="微软雅黑" w:cs="微软雅黑"/>
          <w:color w:val="231F20"/>
          <w:sz w:val="21"/>
          <w:szCs w:val="21"/>
        </w:rPr>
        <w:t>SY</w:t>
      </w:r>
      <w:r>
        <w:rPr>
          <w:rFonts w:hint="eastAsia" w:ascii="微软雅黑" w:hAnsi="微软雅黑" w:eastAsia="微软雅黑" w:cs="微软雅黑"/>
          <w:color w:val="231F20"/>
          <w:spacing w:val="3"/>
          <w:sz w:val="21"/>
          <w:szCs w:val="21"/>
        </w:rPr>
        <w:t>/T  6277</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3"/>
          <w:sz w:val="21"/>
          <w:szCs w:val="21"/>
        </w:rPr>
        <w:t>的规定进行危害程度分级和设计井口与公众之间的安</w:t>
      </w:r>
      <w:r>
        <w:rPr>
          <w:rFonts w:hint="eastAsia" w:ascii="微软雅黑" w:hAnsi="微软雅黑" w:eastAsia="微软雅黑" w:cs="微软雅黑"/>
          <w:color w:val="231F20"/>
          <w:spacing w:val="2"/>
          <w:sz w:val="21"/>
          <w:szCs w:val="21"/>
        </w:rPr>
        <w:t>全防</w:t>
      </w:r>
      <w:r>
        <w:rPr>
          <w:rFonts w:hint="eastAsia" w:ascii="微软雅黑" w:hAnsi="微软雅黑" w:eastAsia="微软雅黑" w:cs="微软雅黑"/>
          <w:color w:val="231F20"/>
          <w:spacing w:val="-3"/>
          <w:sz w:val="21"/>
          <w:szCs w:val="21"/>
        </w:rPr>
        <w:t>护距离。</w:t>
      </w:r>
    </w:p>
    <w:p w14:paraId="3946BE7B">
      <w:pPr>
        <w:spacing w:before="114" w:line="214" w:lineRule="auto"/>
        <w:outlineLvl w:val="1"/>
        <w:rPr>
          <w:rFonts w:hint="eastAsia" w:ascii="微软雅黑" w:hAnsi="微软雅黑" w:eastAsia="微软雅黑" w:cs="微软雅黑"/>
          <w:sz w:val="21"/>
          <w:szCs w:val="21"/>
        </w:rPr>
      </w:pPr>
      <w:bookmarkStart w:id="11" w:name="_Toc2134392319"/>
      <w:r>
        <w:rPr>
          <w:rFonts w:hint="eastAsia" w:ascii="微软雅黑" w:hAnsi="微软雅黑" w:eastAsia="微软雅黑" w:cs="微软雅黑"/>
          <w:b/>
          <w:bCs/>
          <w:color w:val="231F20"/>
          <w:spacing w:val="-1"/>
          <w:sz w:val="21"/>
          <w:szCs w:val="21"/>
        </w:rPr>
        <w:t xml:space="preserve">4.3    </w:t>
      </w:r>
      <w:r>
        <w:rPr>
          <w:rFonts w:hint="eastAsia" w:ascii="微软雅黑" w:hAnsi="微软雅黑" w:eastAsia="微软雅黑" w:cs="微软雅黑"/>
          <w:color w:val="231F20"/>
          <w:spacing w:val="-1"/>
          <w:sz w:val="21"/>
          <w:szCs w:val="21"/>
        </w:rPr>
        <w:t>钻井工程设计</w:t>
      </w:r>
      <w:bookmarkEnd w:id="11"/>
    </w:p>
    <w:p w14:paraId="2061003B">
      <w:pPr>
        <w:spacing w:before="150" w:line="21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4.3.1    </w:t>
      </w:r>
      <w:r>
        <w:rPr>
          <w:rFonts w:hint="eastAsia" w:ascii="微软雅黑" w:hAnsi="微软雅黑" w:eastAsia="微软雅黑" w:cs="微软雅黑"/>
          <w:color w:val="231F20"/>
          <w:spacing w:val="-1"/>
          <w:sz w:val="21"/>
          <w:szCs w:val="21"/>
        </w:rPr>
        <w:t>井身结构设计</w:t>
      </w:r>
    </w:p>
    <w:p w14:paraId="3C648D39">
      <w:pPr>
        <w:spacing w:before="178" w:line="190"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井身结构设计满足以下要求</w:t>
      </w:r>
      <w:r>
        <w:rPr>
          <w:rFonts w:hint="eastAsia" w:ascii="微软雅黑" w:hAnsi="微软雅黑" w:eastAsia="微软雅黑" w:cs="微软雅黑"/>
          <w:color w:val="231F20"/>
          <w:spacing w:val="-16"/>
          <w:sz w:val="21"/>
          <w:szCs w:val="21"/>
        </w:rPr>
        <w:t xml:space="preserve"> </w:t>
      </w:r>
      <w:r>
        <w:rPr>
          <w:rFonts w:hint="eastAsia" w:ascii="微软雅黑" w:hAnsi="微软雅黑" w:eastAsia="微软雅黑" w:cs="微软雅黑"/>
          <w:color w:val="231F20"/>
          <w:spacing w:val="-1"/>
          <w:sz w:val="21"/>
          <w:szCs w:val="21"/>
        </w:rPr>
        <w:t>：</w:t>
      </w:r>
    </w:p>
    <w:p w14:paraId="67622DE0">
      <w:pPr>
        <w:spacing w:before="12" w:line="183"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——含硫化氢油气井套管应符合相应硫化氢防护</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，满足生</w:t>
      </w:r>
      <w:r>
        <w:rPr>
          <w:rFonts w:hint="eastAsia" w:ascii="微软雅黑" w:hAnsi="微软雅黑" w:eastAsia="微软雅黑" w:cs="微软雅黑"/>
          <w:color w:val="231F20"/>
          <w:spacing w:val="-2"/>
          <w:sz w:val="21"/>
          <w:szCs w:val="21"/>
        </w:rPr>
        <w:t>产周期要求。</w:t>
      </w:r>
    </w:p>
    <w:p w14:paraId="3CF73AC0">
      <w:pPr>
        <w:spacing w:before="24" w:line="205" w:lineRule="auto"/>
        <w:ind w:left="846" w:right="4" w:hanging="425"/>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——对含硫化氢油气层上部的非油气矿藏开采层应下套管封住</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，套</w:t>
      </w:r>
      <w:r>
        <w:rPr>
          <w:rFonts w:hint="eastAsia" w:ascii="微软雅黑" w:hAnsi="微软雅黑" w:eastAsia="微软雅黑" w:cs="微软雅黑"/>
          <w:color w:val="231F20"/>
          <w:spacing w:val="-1"/>
          <w:sz w:val="21"/>
          <w:szCs w:val="21"/>
        </w:rPr>
        <w:t xml:space="preserve">管鞋深度应大于开采层底部深度 </w:t>
      </w:r>
      <w:r>
        <w:rPr>
          <w:rFonts w:hint="eastAsia" w:ascii="微软雅黑" w:hAnsi="微软雅黑" w:eastAsia="微软雅黑" w:cs="微软雅黑"/>
          <w:color w:val="231F20"/>
          <w:spacing w:val="-1"/>
          <w:sz w:val="21"/>
          <w:szCs w:val="21"/>
        </w:rPr>
        <w:t>100m</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1"/>
          <w:sz w:val="21"/>
          <w:szCs w:val="21"/>
        </w:rPr>
        <w:t>以上。</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1"/>
          <w:sz w:val="21"/>
          <w:szCs w:val="21"/>
        </w:rPr>
        <w:t>目的层为含硫化氢油气层以上地层压力梯度与之相差较大的地层也应下套管</w:t>
      </w:r>
      <w:r>
        <w:rPr>
          <w:rFonts w:hint="eastAsia" w:ascii="微软雅黑" w:hAnsi="微软雅黑" w:eastAsia="微软雅黑" w:cs="微软雅黑"/>
          <w:color w:val="231F20"/>
          <w:spacing w:val="-2"/>
          <w:sz w:val="21"/>
          <w:szCs w:val="21"/>
        </w:rPr>
        <w:t>封隔。</w:t>
      </w:r>
    </w:p>
    <w:p w14:paraId="49EC0996">
      <w:pPr>
        <w:spacing w:before="118" w:line="21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4.3.2    </w:t>
      </w:r>
      <w:r>
        <w:rPr>
          <w:rFonts w:hint="eastAsia" w:ascii="微软雅黑" w:hAnsi="微软雅黑" w:eastAsia="微软雅黑" w:cs="微软雅黑"/>
          <w:color w:val="231F20"/>
          <w:spacing w:val="-1"/>
          <w:sz w:val="21"/>
          <w:szCs w:val="21"/>
        </w:rPr>
        <w:t>随钻地层压力预测与监测</w:t>
      </w:r>
    </w:p>
    <w:p w14:paraId="42A51EA0">
      <w:pPr>
        <w:spacing w:before="178" w:line="216" w:lineRule="auto"/>
        <w:ind w:left="5" w:right="5" w:firstLine="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应利用地震、地质、钻井、录井和测井等资料进行预测地层压力和随钻监测</w:t>
      </w:r>
      <w:r>
        <w:rPr>
          <w:rFonts w:hint="eastAsia" w:ascii="微软雅黑" w:hAnsi="微软雅黑" w:eastAsia="微软雅黑" w:cs="微软雅黑"/>
          <w:color w:val="231F20"/>
          <w:spacing w:val="-15"/>
          <w:sz w:val="21"/>
          <w:szCs w:val="21"/>
        </w:rPr>
        <w:t xml:space="preserve"> </w:t>
      </w:r>
      <w:r>
        <w:rPr>
          <w:rFonts w:hint="eastAsia" w:ascii="微软雅黑" w:hAnsi="微软雅黑" w:eastAsia="微软雅黑" w:cs="微软雅黑"/>
          <w:color w:val="231F20"/>
          <w:spacing w:val="-1"/>
          <w:sz w:val="21"/>
          <w:szCs w:val="21"/>
        </w:rPr>
        <w:t>；并根据岩性特点选用不同的随钻监测地层压力方法。</w:t>
      </w:r>
    </w:p>
    <w:p w14:paraId="06E5D890">
      <w:pPr>
        <w:spacing w:before="96" w:line="21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4.3.3    </w:t>
      </w:r>
      <w:r>
        <w:rPr>
          <w:rFonts w:hint="eastAsia" w:ascii="微软雅黑" w:hAnsi="微软雅黑" w:eastAsia="微软雅黑" w:cs="微软雅黑"/>
          <w:color w:val="231F20"/>
          <w:spacing w:val="-1"/>
          <w:sz w:val="21"/>
          <w:szCs w:val="21"/>
        </w:rPr>
        <w:t>钻井液设计</w:t>
      </w:r>
    </w:p>
    <w:p w14:paraId="1DF18993">
      <w:pPr>
        <w:spacing w:before="155" w:line="195" w:lineRule="auto"/>
        <w:ind w:righ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4.3.3.1    </w:t>
      </w:r>
      <w:r>
        <w:rPr>
          <w:rFonts w:hint="eastAsia" w:ascii="微软雅黑" w:hAnsi="微软雅黑" w:eastAsia="微软雅黑" w:cs="微软雅黑"/>
          <w:color w:val="231F20"/>
          <w:spacing w:val="2"/>
          <w:sz w:val="21"/>
          <w:szCs w:val="21"/>
        </w:rPr>
        <w:t xml:space="preserve">钻开硫化氢含量大于 </w:t>
      </w:r>
      <w:r>
        <w:rPr>
          <w:rFonts w:hint="eastAsia" w:ascii="微软雅黑" w:hAnsi="微软雅黑" w:eastAsia="微软雅黑" w:cs="微软雅黑"/>
          <w:color w:val="231F20"/>
          <w:spacing w:val="2"/>
          <w:sz w:val="21"/>
          <w:szCs w:val="21"/>
        </w:rPr>
        <w:t>1.5g/m</w:t>
      </w:r>
      <w:r>
        <w:rPr>
          <w:rFonts w:hint="eastAsia" w:ascii="微软雅黑" w:hAnsi="微软雅黑" w:eastAsia="微软雅黑" w:cs="微软雅黑"/>
          <w:color w:val="231F20"/>
          <w:spacing w:val="2"/>
          <w:position w:val="6"/>
          <w:sz w:val="12"/>
          <w:szCs w:val="12"/>
        </w:rPr>
        <w:t xml:space="preserve">3  </w:t>
      </w:r>
      <w:r>
        <w:rPr>
          <w:rFonts w:hint="eastAsia" w:ascii="微软雅黑" w:hAnsi="微软雅黑" w:eastAsia="微软雅黑" w:cs="微软雅黑"/>
          <w:color w:val="231F20"/>
          <w:spacing w:val="2"/>
          <w:sz w:val="21"/>
          <w:szCs w:val="21"/>
        </w:rPr>
        <w:t>地层的设计钻井液密度</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，其安全附加密</w:t>
      </w:r>
      <w:r>
        <w:rPr>
          <w:rFonts w:hint="eastAsia" w:ascii="微软雅黑" w:hAnsi="微软雅黑" w:eastAsia="微软雅黑" w:cs="微软雅黑"/>
          <w:color w:val="231F20"/>
          <w:spacing w:val="1"/>
          <w:sz w:val="21"/>
          <w:szCs w:val="21"/>
        </w:rPr>
        <w:t>度在规定的范围内（油</w:t>
      </w:r>
      <w:r>
        <w:rPr>
          <w:rFonts w:hint="eastAsia" w:ascii="微软雅黑" w:hAnsi="微软雅黑" w:eastAsia="微软雅黑" w:cs="微软雅黑"/>
          <w:color w:val="231F20"/>
          <w:spacing w:val="2"/>
          <w:sz w:val="21"/>
          <w:szCs w:val="21"/>
        </w:rPr>
        <w:t xml:space="preserve">井为 </w:t>
      </w:r>
      <w:r>
        <w:rPr>
          <w:rFonts w:hint="eastAsia" w:ascii="微软雅黑" w:hAnsi="微软雅黑" w:eastAsia="微软雅黑" w:cs="微软雅黑"/>
          <w:color w:val="231F20"/>
          <w:spacing w:val="2"/>
          <w:sz w:val="21"/>
          <w:szCs w:val="21"/>
        </w:rPr>
        <w:t>0.05g/</w:t>
      </w:r>
      <w:r>
        <w:rPr>
          <w:rFonts w:hint="eastAsia" w:ascii="微软雅黑" w:hAnsi="微软雅黑" w:eastAsia="微软雅黑" w:cs="微软雅黑"/>
          <w:color w:val="231F20"/>
          <w:sz w:val="21"/>
          <w:szCs w:val="21"/>
        </w:rPr>
        <w:t>cm</w:t>
      </w:r>
      <w:r>
        <w:rPr>
          <w:rFonts w:hint="eastAsia" w:ascii="微软雅黑" w:hAnsi="微软雅黑" w:eastAsia="微软雅黑" w:cs="微软雅黑"/>
          <w:color w:val="231F20"/>
          <w:spacing w:val="2"/>
          <w:position w:val="6"/>
          <w:sz w:val="12"/>
          <w:szCs w:val="12"/>
        </w:rPr>
        <w:t xml:space="preserve">3  </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2"/>
          <w:sz w:val="21"/>
          <w:szCs w:val="21"/>
        </w:rPr>
        <w:t>0.10g/</w:t>
      </w:r>
      <w:r>
        <w:rPr>
          <w:rFonts w:hint="eastAsia" w:ascii="微软雅黑" w:hAnsi="微软雅黑" w:eastAsia="微软雅黑" w:cs="微软雅黑"/>
          <w:color w:val="231F20"/>
          <w:sz w:val="21"/>
          <w:szCs w:val="21"/>
        </w:rPr>
        <w:t>cm</w:t>
      </w:r>
      <w:r>
        <w:rPr>
          <w:rFonts w:hint="eastAsia" w:ascii="微软雅黑" w:hAnsi="微软雅黑" w:eastAsia="微软雅黑" w:cs="微软雅黑"/>
          <w:color w:val="231F20"/>
          <w:spacing w:val="2"/>
          <w:position w:val="6"/>
          <w:sz w:val="12"/>
          <w:szCs w:val="12"/>
        </w:rPr>
        <w:t xml:space="preserve">3 </w:t>
      </w:r>
      <w:r>
        <w:rPr>
          <w:rFonts w:hint="eastAsia" w:ascii="微软雅黑" w:hAnsi="微软雅黑" w:eastAsia="微软雅黑" w:cs="微软雅黑"/>
          <w:color w:val="231F20"/>
          <w:spacing w:val="2"/>
          <w:sz w:val="21"/>
          <w:szCs w:val="21"/>
        </w:rPr>
        <w:t xml:space="preserve">，气井为 </w:t>
      </w:r>
      <w:r>
        <w:rPr>
          <w:rFonts w:hint="eastAsia" w:ascii="微软雅黑" w:hAnsi="微软雅黑" w:eastAsia="微软雅黑" w:cs="微软雅黑"/>
          <w:color w:val="231F20"/>
          <w:spacing w:val="2"/>
          <w:sz w:val="21"/>
          <w:szCs w:val="21"/>
        </w:rPr>
        <w:t>0.07g/</w:t>
      </w:r>
      <w:r>
        <w:rPr>
          <w:rFonts w:hint="eastAsia" w:ascii="微软雅黑" w:hAnsi="微软雅黑" w:eastAsia="微软雅黑" w:cs="微软雅黑"/>
          <w:color w:val="231F20"/>
          <w:sz w:val="21"/>
          <w:szCs w:val="21"/>
        </w:rPr>
        <w:t>cm</w:t>
      </w:r>
      <w:r>
        <w:rPr>
          <w:rFonts w:hint="eastAsia" w:ascii="微软雅黑" w:hAnsi="微软雅黑" w:eastAsia="微软雅黑" w:cs="微软雅黑"/>
          <w:color w:val="231F20"/>
          <w:spacing w:val="2"/>
          <w:position w:val="6"/>
          <w:sz w:val="12"/>
          <w:szCs w:val="12"/>
        </w:rPr>
        <w:t xml:space="preserve">3  </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2"/>
          <w:sz w:val="21"/>
          <w:szCs w:val="21"/>
        </w:rPr>
        <w:t>0.15g/</w:t>
      </w:r>
      <w:r>
        <w:rPr>
          <w:rFonts w:hint="eastAsia" w:ascii="微软雅黑" w:hAnsi="微软雅黑" w:eastAsia="微软雅黑" w:cs="微软雅黑"/>
          <w:color w:val="231F20"/>
          <w:sz w:val="21"/>
          <w:szCs w:val="21"/>
        </w:rPr>
        <w:t>cm</w:t>
      </w:r>
      <w:r>
        <w:rPr>
          <w:rFonts w:hint="eastAsia" w:ascii="微软雅黑" w:hAnsi="微软雅黑" w:eastAsia="微软雅黑" w:cs="微软雅黑"/>
          <w:color w:val="231F20"/>
          <w:spacing w:val="2"/>
          <w:position w:val="1"/>
          <w:sz w:val="12"/>
          <w:szCs w:val="12"/>
        </w:rPr>
        <w:t>3</w:t>
      </w:r>
      <w:r>
        <w:rPr>
          <w:rFonts w:hint="eastAsia" w:ascii="微软雅黑" w:hAnsi="微软雅黑" w:eastAsia="微软雅黑" w:cs="微软雅黑"/>
          <w:color w:val="231F20"/>
          <w:spacing w:val="2"/>
          <w:position w:val="1"/>
          <w:sz w:val="21"/>
          <w:szCs w:val="21"/>
        </w:rPr>
        <w:t>）</w:t>
      </w:r>
      <w:r>
        <w:rPr>
          <w:rFonts w:hint="eastAsia" w:ascii="微软雅黑" w:hAnsi="微软雅黑" w:eastAsia="微软雅黑" w:cs="微软雅黑"/>
          <w:color w:val="231F20"/>
          <w:spacing w:val="-37"/>
          <w:position w:val="1"/>
          <w:sz w:val="21"/>
          <w:szCs w:val="21"/>
        </w:rPr>
        <w:t xml:space="preserve"> </w:t>
      </w:r>
      <w:r>
        <w:rPr>
          <w:rFonts w:hint="eastAsia" w:ascii="微软雅黑" w:hAnsi="微软雅黑" w:eastAsia="微软雅黑" w:cs="微软雅黑"/>
          <w:color w:val="231F20"/>
          <w:spacing w:val="2"/>
          <w:sz w:val="21"/>
          <w:szCs w:val="21"/>
        </w:rPr>
        <w:t>时应</w:t>
      </w:r>
      <w:r>
        <w:rPr>
          <w:rFonts w:hint="eastAsia" w:ascii="微软雅黑" w:hAnsi="微软雅黑" w:eastAsia="微软雅黑" w:cs="微软雅黑"/>
          <w:color w:val="231F20"/>
          <w:spacing w:val="1"/>
          <w:sz w:val="21"/>
          <w:szCs w:val="21"/>
        </w:rPr>
        <w:t>取上限值</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；或附加井底压力在规</w:t>
      </w:r>
      <w:r>
        <w:rPr>
          <w:rFonts w:hint="eastAsia" w:ascii="微软雅黑" w:hAnsi="微软雅黑" w:eastAsia="微软雅黑" w:cs="微软雅黑"/>
          <w:color w:val="231F20"/>
          <w:spacing w:val="3"/>
          <w:sz w:val="21"/>
          <w:szCs w:val="21"/>
        </w:rPr>
        <w:t xml:space="preserve">定的范围内（油井为 </w:t>
      </w:r>
      <w:r>
        <w:rPr>
          <w:rFonts w:hint="eastAsia" w:ascii="微软雅黑" w:hAnsi="微软雅黑" w:eastAsia="微软雅黑" w:cs="微软雅黑"/>
          <w:color w:val="231F20"/>
          <w:spacing w:val="3"/>
          <w:sz w:val="21"/>
          <w:szCs w:val="21"/>
        </w:rPr>
        <w:t>1.5</w:t>
      </w:r>
      <w:r>
        <w:rPr>
          <w:rFonts w:hint="eastAsia" w:ascii="微软雅黑" w:hAnsi="微软雅黑" w:eastAsia="微软雅黑" w:cs="微软雅黑"/>
          <w:color w:val="231F20"/>
          <w:sz w:val="21"/>
          <w:szCs w:val="21"/>
        </w:rPr>
        <w:t>MPa</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3.5</w:t>
      </w:r>
      <w:r>
        <w:rPr>
          <w:rFonts w:hint="eastAsia" w:ascii="微软雅黑" w:hAnsi="微软雅黑" w:eastAsia="微软雅黑" w:cs="微软雅黑"/>
          <w:color w:val="231F20"/>
          <w:sz w:val="21"/>
          <w:szCs w:val="21"/>
        </w:rPr>
        <w:t>MPa</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3"/>
          <w:sz w:val="21"/>
          <w:szCs w:val="21"/>
        </w:rPr>
        <w:t xml:space="preserve">，气井为 </w:t>
      </w:r>
      <w:r>
        <w:rPr>
          <w:rFonts w:hint="eastAsia" w:ascii="微软雅黑" w:hAnsi="微软雅黑" w:eastAsia="微软雅黑" w:cs="微软雅黑"/>
          <w:color w:val="231F20"/>
          <w:spacing w:val="3"/>
          <w:sz w:val="21"/>
          <w:szCs w:val="21"/>
        </w:rPr>
        <w:t>3</w:t>
      </w:r>
      <w:r>
        <w:rPr>
          <w:rFonts w:hint="eastAsia" w:ascii="微软雅黑" w:hAnsi="微软雅黑" w:eastAsia="微软雅黑" w:cs="微软雅黑"/>
          <w:color w:val="231F20"/>
          <w:sz w:val="21"/>
          <w:szCs w:val="21"/>
        </w:rPr>
        <w:t>MPa</w:t>
      </w:r>
      <w:r>
        <w:rPr>
          <w:rFonts w:hint="eastAsia" w:ascii="微软雅黑" w:hAnsi="微软雅黑" w:eastAsia="微软雅黑" w:cs="微软雅黑"/>
          <w:color w:val="231F20"/>
          <w:spacing w:val="17"/>
          <w:w w:val="101"/>
          <w:sz w:val="21"/>
          <w:szCs w:val="21"/>
        </w:rPr>
        <w:t xml:space="preserve"> </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3"/>
          <w:sz w:val="21"/>
          <w:szCs w:val="21"/>
        </w:rPr>
        <w:t>5</w:t>
      </w:r>
      <w:r>
        <w:rPr>
          <w:rFonts w:hint="eastAsia" w:ascii="微软雅黑" w:hAnsi="微软雅黑" w:eastAsia="微软雅黑" w:cs="微软雅黑"/>
          <w:color w:val="231F20"/>
          <w:sz w:val="21"/>
          <w:szCs w:val="21"/>
        </w:rPr>
        <w:t>MPa</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pacing w:val="3"/>
          <w:sz w:val="21"/>
          <w:szCs w:val="21"/>
        </w:rPr>
        <w:t>时应取上限值。</w:t>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pacing w:val="3"/>
          <w:sz w:val="21"/>
          <w:szCs w:val="21"/>
        </w:rPr>
        <w:t>井深小于或等于</w:t>
      </w:r>
      <w:r>
        <w:rPr>
          <w:rFonts w:hint="eastAsia" w:ascii="微软雅黑" w:hAnsi="微软雅黑" w:eastAsia="微软雅黑" w:cs="微软雅黑"/>
          <w:color w:val="231F20"/>
          <w:spacing w:val="-5"/>
          <w:sz w:val="21"/>
          <w:szCs w:val="21"/>
        </w:rPr>
        <w:t>4000m</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5"/>
          <w:sz w:val="21"/>
          <w:szCs w:val="21"/>
        </w:rPr>
        <w:t>的井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5"/>
          <w:sz w:val="21"/>
          <w:szCs w:val="21"/>
        </w:rPr>
        <w:t>，应附加压力</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5"/>
          <w:sz w:val="21"/>
          <w:szCs w:val="21"/>
        </w:rPr>
        <w:t>；井深大于</w:t>
      </w:r>
      <w:r>
        <w:rPr>
          <w:rFonts w:hint="eastAsia" w:ascii="微软雅黑" w:hAnsi="微软雅黑" w:eastAsia="微软雅黑" w:cs="微软雅黑"/>
          <w:color w:val="231F20"/>
          <w:spacing w:val="-15"/>
          <w:sz w:val="21"/>
          <w:szCs w:val="21"/>
        </w:rPr>
        <w:t xml:space="preserve"> </w:t>
      </w:r>
      <w:r>
        <w:rPr>
          <w:rFonts w:hint="eastAsia" w:ascii="微软雅黑" w:hAnsi="微软雅黑" w:eastAsia="微软雅黑" w:cs="微软雅黑"/>
          <w:color w:val="231F20"/>
          <w:spacing w:val="-5"/>
          <w:sz w:val="21"/>
          <w:szCs w:val="21"/>
        </w:rPr>
        <w:t>4000</w:t>
      </w:r>
      <w:r>
        <w:rPr>
          <w:rFonts w:hint="eastAsia" w:ascii="微软雅黑" w:hAnsi="微软雅黑" w:eastAsia="微软雅黑" w:cs="微软雅黑"/>
          <w:color w:val="231F20"/>
          <w:spacing w:val="-6"/>
          <w:sz w:val="21"/>
          <w:szCs w:val="21"/>
        </w:rPr>
        <w:t>m</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6"/>
          <w:sz w:val="21"/>
          <w:szCs w:val="21"/>
        </w:rPr>
        <w:t>的井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6"/>
          <w:sz w:val="21"/>
          <w:szCs w:val="21"/>
        </w:rPr>
        <w:t>，应附加系数。</w:t>
      </w:r>
    </w:p>
    <w:p w14:paraId="16787306">
      <w:pPr>
        <w:spacing w:before="1" w:line="196" w:lineRule="auto"/>
        <w:ind w:left="6" w:right="4"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4.3.3.2    </w:t>
      </w:r>
      <w:r>
        <w:rPr>
          <w:rFonts w:hint="eastAsia" w:ascii="微软雅黑" w:hAnsi="微软雅黑" w:eastAsia="微软雅黑" w:cs="微软雅黑"/>
          <w:color w:val="231F20"/>
          <w:spacing w:val="1"/>
          <w:sz w:val="21"/>
          <w:szCs w:val="21"/>
        </w:rPr>
        <w:t xml:space="preserve">应储备不低于 </w:t>
      </w:r>
      <w:r>
        <w:rPr>
          <w:rFonts w:hint="eastAsia" w:ascii="微软雅黑" w:hAnsi="微软雅黑" w:eastAsia="微软雅黑" w:cs="微软雅黑"/>
          <w:color w:val="231F20"/>
          <w:spacing w:val="1"/>
          <w:sz w:val="21"/>
          <w:szCs w:val="21"/>
        </w:rPr>
        <w:t xml:space="preserve">1 </w:t>
      </w:r>
      <w:r>
        <w:rPr>
          <w:rFonts w:hint="eastAsia" w:ascii="微软雅黑" w:hAnsi="微软雅黑" w:eastAsia="微软雅黑" w:cs="微软雅黑"/>
          <w:color w:val="231F20"/>
          <w:spacing w:val="1"/>
          <w:sz w:val="21"/>
          <w:szCs w:val="21"/>
        </w:rPr>
        <w:t>倍井筒容积的加重钻井液</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1"/>
          <w:sz w:val="21"/>
          <w:szCs w:val="21"/>
        </w:rPr>
        <w:t>，同时储备能配制不低于</w:t>
      </w:r>
      <w:r>
        <w:rPr>
          <w:rFonts w:hint="eastAsia" w:ascii="微软雅黑" w:hAnsi="微软雅黑" w:eastAsia="微软雅黑" w:cs="微软雅黑"/>
          <w:color w:val="231F20"/>
          <w:spacing w:val="-12"/>
          <w:sz w:val="21"/>
          <w:szCs w:val="21"/>
        </w:rPr>
        <w:t xml:space="preserve"> </w:t>
      </w:r>
      <w:r>
        <w:rPr>
          <w:rFonts w:hint="eastAsia" w:ascii="微软雅黑" w:hAnsi="微软雅黑" w:eastAsia="微软雅黑" w:cs="微软雅黑"/>
          <w:color w:val="231F20"/>
          <w:spacing w:val="1"/>
          <w:sz w:val="21"/>
          <w:szCs w:val="21"/>
        </w:rPr>
        <w:t xml:space="preserve">0.5 </w:t>
      </w:r>
      <w:r>
        <w:rPr>
          <w:rFonts w:hint="eastAsia" w:ascii="微软雅黑" w:hAnsi="微软雅黑" w:eastAsia="微软雅黑" w:cs="微软雅黑"/>
          <w:color w:val="231F20"/>
          <w:spacing w:val="1"/>
          <w:sz w:val="21"/>
          <w:szCs w:val="21"/>
        </w:rPr>
        <w:t>倍井筒容积加重钻井</w:t>
      </w:r>
      <w:r>
        <w:rPr>
          <w:rFonts w:hint="eastAsia" w:ascii="微软雅黑" w:hAnsi="微软雅黑" w:eastAsia="微软雅黑" w:cs="微软雅黑"/>
          <w:color w:val="231F20"/>
          <w:spacing w:val="-4"/>
          <w:sz w:val="21"/>
          <w:szCs w:val="21"/>
        </w:rPr>
        <w:t>液的加重材料和处理剂</w:t>
      </w:r>
      <w:r>
        <w:rPr>
          <w:rFonts w:hint="eastAsia" w:ascii="微软雅黑" w:hAnsi="微软雅黑" w:eastAsia="微软雅黑" w:cs="微软雅黑"/>
          <w:color w:val="231F20"/>
          <w:spacing w:val="-6"/>
          <w:sz w:val="21"/>
          <w:szCs w:val="21"/>
        </w:rPr>
        <w:t xml:space="preserve"> </w:t>
      </w:r>
      <w:r>
        <w:rPr>
          <w:rFonts w:hint="eastAsia" w:ascii="微软雅黑" w:hAnsi="微软雅黑" w:eastAsia="微软雅黑" w:cs="微软雅黑"/>
          <w:color w:val="231F20"/>
          <w:spacing w:val="-4"/>
          <w:sz w:val="21"/>
          <w:szCs w:val="21"/>
        </w:rPr>
        <w:t>；预探井、</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pacing w:val="-4"/>
          <w:sz w:val="21"/>
          <w:szCs w:val="21"/>
        </w:rPr>
        <w:t>区域探井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，在地质情况不清楚的井段</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4"/>
          <w:sz w:val="21"/>
          <w:szCs w:val="21"/>
        </w:rPr>
        <w:t>，应加大加重钻井液储备量。</w:t>
      </w:r>
    </w:p>
    <w:p w14:paraId="2262212F">
      <w:pPr>
        <w:spacing w:line="196" w:lineRule="auto"/>
        <w:ind w:left="3" w:right="4"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4.3.3.3    </w:t>
      </w:r>
      <w:r>
        <w:rPr>
          <w:rFonts w:hint="eastAsia" w:ascii="微软雅黑" w:hAnsi="微软雅黑" w:eastAsia="微软雅黑" w:cs="微软雅黑"/>
          <w:color w:val="231F20"/>
          <w:spacing w:val="1"/>
          <w:sz w:val="21"/>
          <w:szCs w:val="21"/>
        </w:rPr>
        <w:t>加重钻井液密度按设计最高钻井液密度附加</w:t>
      </w:r>
      <w:r>
        <w:rPr>
          <w:rFonts w:hint="eastAsia" w:ascii="微软雅黑" w:hAnsi="微软雅黑" w:eastAsia="微软雅黑" w:cs="微软雅黑"/>
          <w:color w:val="231F20"/>
          <w:spacing w:val="1"/>
          <w:sz w:val="21"/>
          <w:szCs w:val="21"/>
        </w:rPr>
        <w:t>0.20g/</w:t>
      </w:r>
      <w:r>
        <w:rPr>
          <w:rFonts w:hint="eastAsia" w:ascii="微软雅黑" w:hAnsi="微软雅黑" w:eastAsia="微软雅黑" w:cs="微软雅黑"/>
          <w:color w:val="231F20"/>
          <w:sz w:val="21"/>
          <w:szCs w:val="21"/>
        </w:rPr>
        <w:t>cm</w:t>
      </w:r>
      <w:r>
        <w:rPr>
          <w:rFonts w:hint="eastAsia" w:ascii="微软雅黑" w:hAnsi="微软雅黑" w:eastAsia="微软雅黑" w:cs="微软雅黑"/>
          <w:color w:val="231F20"/>
          <w:spacing w:val="1"/>
          <w:position w:val="6"/>
          <w:sz w:val="12"/>
          <w:szCs w:val="12"/>
        </w:rPr>
        <w:t xml:space="preserve">3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z w:val="21"/>
          <w:szCs w:val="21"/>
        </w:rPr>
        <w:t>若实钻地层压力高于最高预测地层压</w:t>
      </w:r>
      <w:r>
        <w:rPr>
          <w:rFonts w:hint="eastAsia" w:ascii="微软雅黑" w:hAnsi="微软雅黑" w:eastAsia="微软雅黑" w:cs="微软雅黑"/>
          <w:color w:val="231F20"/>
          <w:spacing w:val="-3"/>
          <w:sz w:val="21"/>
          <w:szCs w:val="21"/>
        </w:rPr>
        <w:t>力时</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3"/>
          <w:sz w:val="21"/>
          <w:szCs w:val="21"/>
        </w:rPr>
        <w:t>，加重钻井液密度做相应调整。</w:t>
      </w:r>
    </w:p>
    <w:p w14:paraId="1E576AA4">
      <w:pPr>
        <w:spacing w:before="1" w:line="196" w:lineRule="auto"/>
        <w:ind w:right="3" w:firstLine="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4.3.3.4    </w:t>
      </w:r>
      <w:r>
        <w:rPr>
          <w:rFonts w:hint="eastAsia" w:ascii="微软雅黑" w:hAnsi="微软雅黑" w:eastAsia="微软雅黑" w:cs="微软雅黑"/>
          <w:color w:val="231F20"/>
          <w:spacing w:val="2"/>
          <w:sz w:val="21"/>
          <w:szCs w:val="21"/>
        </w:rPr>
        <w:t>气层应添加相应的除硫剂并控制钻井液</w:t>
      </w:r>
      <w:r>
        <w:rPr>
          <w:rFonts w:hint="eastAsia" w:ascii="微软雅黑" w:hAnsi="微软雅黑" w:eastAsia="微软雅黑" w:cs="微软雅黑"/>
          <w:color w:val="231F20"/>
          <w:spacing w:val="-8"/>
          <w:sz w:val="21"/>
          <w:szCs w:val="21"/>
        </w:rPr>
        <w:t xml:space="preserve"> </w:t>
      </w:r>
      <w:r>
        <w:rPr>
          <w:rFonts w:hint="eastAsia" w:ascii="微软雅黑" w:hAnsi="微软雅黑" w:eastAsia="微软雅黑" w:cs="微软雅黑"/>
          <w:color w:val="231F20"/>
          <w:sz w:val="21"/>
          <w:szCs w:val="21"/>
        </w:rPr>
        <w:t>pH</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2"/>
          <w:sz w:val="21"/>
          <w:szCs w:val="21"/>
        </w:rPr>
        <w:t>值</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，在钻开含硫化氢油气层前</w:t>
      </w:r>
      <w:r>
        <w:rPr>
          <w:rFonts w:hint="eastAsia" w:ascii="微软雅黑" w:hAnsi="微软雅黑" w:eastAsia="微软雅黑" w:cs="微软雅黑"/>
          <w:color w:val="231F20"/>
          <w:spacing w:val="2"/>
          <w:sz w:val="21"/>
          <w:szCs w:val="21"/>
        </w:rPr>
        <w:t>50m</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2"/>
          <w:sz w:val="21"/>
          <w:szCs w:val="21"/>
        </w:rPr>
        <w:t>，将钻井液的</w:t>
      </w:r>
      <w:r>
        <w:rPr>
          <w:rFonts w:hint="eastAsia" w:ascii="微软雅黑" w:hAnsi="微软雅黑" w:eastAsia="微软雅黑" w:cs="微软雅黑"/>
          <w:color w:val="231F20"/>
          <w:sz w:val="21"/>
          <w:szCs w:val="21"/>
        </w:rPr>
        <w:t xml:space="preserve">pH </w:t>
      </w:r>
      <w:r>
        <w:rPr>
          <w:rFonts w:hint="eastAsia" w:ascii="微软雅黑" w:hAnsi="微软雅黑" w:eastAsia="微软雅黑" w:cs="微软雅黑"/>
          <w:color w:val="231F20"/>
          <w:sz w:val="21"/>
          <w:szCs w:val="21"/>
        </w:rPr>
        <w:t>值调整到</w:t>
      </w:r>
      <w:r>
        <w:rPr>
          <w:rFonts w:hint="eastAsia" w:ascii="微软雅黑" w:hAnsi="微软雅黑" w:eastAsia="微软雅黑" w:cs="微软雅黑"/>
          <w:color w:val="231F20"/>
          <w:sz w:val="21"/>
          <w:szCs w:val="21"/>
        </w:rPr>
        <w:t>9.5</w:t>
      </w:r>
      <w:r>
        <w:rPr>
          <w:rFonts w:hint="eastAsia" w:ascii="微软雅黑" w:hAnsi="微软雅黑" w:eastAsia="微软雅黑" w:cs="微软雅黑"/>
          <w:color w:val="231F20"/>
          <w:spacing w:val="25"/>
          <w:w w:val="101"/>
          <w:sz w:val="21"/>
          <w:szCs w:val="21"/>
        </w:rPr>
        <w:t xml:space="preserve"> </w:t>
      </w:r>
      <w:r>
        <w:rPr>
          <w:rFonts w:hint="eastAsia" w:ascii="微软雅黑" w:hAnsi="微软雅黑" w:eastAsia="微软雅黑" w:cs="微软雅黑"/>
          <w:color w:val="231F20"/>
          <w:sz w:val="21"/>
          <w:szCs w:val="21"/>
        </w:rPr>
        <w:t>以上直至完井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，采用铝制钻具时，</w:t>
      </w:r>
      <w:r>
        <w:rPr>
          <w:rFonts w:hint="eastAsia" w:ascii="微软雅黑" w:hAnsi="微软雅黑" w:eastAsia="微软雅黑" w:cs="微软雅黑"/>
          <w:color w:val="231F20"/>
          <w:sz w:val="21"/>
          <w:szCs w:val="21"/>
        </w:rPr>
        <w:t xml:space="preserve">pH </w:t>
      </w:r>
      <w:r>
        <w:rPr>
          <w:rFonts w:hint="eastAsia" w:ascii="微软雅黑" w:hAnsi="微软雅黑" w:eastAsia="微软雅黑" w:cs="微软雅黑"/>
          <w:color w:val="231F20"/>
          <w:sz w:val="21"/>
          <w:szCs w:val="21"/>
        </w:rPr>
        <w:t>值控制</w:t>
      </w:r>
      <w:r>
        <w:rPr>
          <w:rFonts w:hint="eastAsia" w:ascii="微软雅黑" w:hAnsi="微软雅黑" w:eastAsia="微软雅黑" w:cs="微软雅黑"/>
          <w:color w:val="231F20"/>
          <w:spacing w:val="-1"/>
          <w:sz w:val="21"/>
          <w:szCs w:val="21"/>
        </w:rPr>
        <w:t>在</w:t>
      </w:r>
      <w:r>
        <w:rPr>
          <w:rFonts w:hint="eastAsia" w:ascii="微软雅黑" w:hAnsi="微软雅黑" w:eastAsia="微软雅黑" w:cs="微软雅黑"/>
          <w:color w:val="231F20"/>
          <w:spacing w:val="-1"/>
          <w:sz w:val="21"/>
          <w:szCs w:val="21"/>
        </w:rPr>
        <w:t>9.5</w:t>
      </w:r>
      <w:r>
        <w:rPr>
          <w:rFonts w:hint="eastAsia" w:ascii="微软雅黑" w:hAnsi="微软雅黑" w:eastAsia="微软雅黑" w:cs="微软雅黑"/>
          <w:color w:val="231F20"/>
          <w:spacing w:val="14"/>
          <w:w w:val="101"/>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0"/>
          <w:sz w:val="21"/>
          <w:szCs w:val="21"/>
        </w:rPr>
        <w:t xml:space="preserve"> </w:t>
      </w:r>
      <w:r>
        <w:rPr>
          <w:rFonts w:hint="eastAsia" w:ascii="微软雅黑" w:hAnsi="微软雅黑" w:eastAsia="微软雅黑" w:cs="微软雅黑"/>
          <w:color w:val="231F20"/>
          <w:spacing w:val="-1"/>
          <w:sz w:val="21"/>
          <w:szCs w:val="21"/>
        </w:rPr>
        <w:t>10.5</w:t>
      </w:r>
      <w:r>
        <w:rPr>
          <w:rFonts w:hint="eastAsia" w:ascii="微软雅黑" w:hAnsi="微软雅黑" w:eastAsia="微软雅黑" w:cs="微软雅黑"/>
          <w:color w:val="231F20"/>
          <w:spacing w:val="-1"/>
          <w:sz w:val="21"/>
          <w:szCs w:val="21"/>
        </w:rPr>
        <w:t>。</w:t>
      </w:r>
    </w:p>
    <w:p w14:paraId="60B4BEBB">
      <w:pPr>
        <w:spacing w:line="213"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4.3.3.5    </w:t>
      </w:r>
      <w:r>
        <w:rPr>
          <w:rFonts w:hint="eastAsia" w:ascii="微软雅黑" w:hAnsi="微软雅黑" w:eastAsia="微软雅黑" w:cs="微软雅黑"/>
          <w:color w:val="231F20"/>
          <w:sz w:val="21"/>
          <w:szCs w:val="21"/>
        </w:rPr>
        <w:t>含硫化氢层段不应开展欠平衡钻井作业和气体</w:t>
      </w:r>
      <w:r>
        <w:rPr>
          <w:rFonts w:hint="eastAsia" w:ascii="微软雅黑" w:hAnsi="微软雅黑" w:eastAsia="微软雅黑" w:cs="微软雅黑"/>
          <w:color w:val="231F20"/>
          <w:spacing w:val="-1"/>
          <w:sz w:val="21"/>
          <w:szCs w:val="21"/>
        </w:rPr>
        <w:t>钻井作业。</w:t>
      </w:r>
    </w:p>
    <w:p w14:paraId="37857D0B">
      <w:pPr>
        <w:spacing w:before="149" w:line="21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4.3.4    </w:t>
      </w:r>
      <w:r>
        <w:rPr>
          <w:rFonts w:hint="eastAsia" w:ascii="微软雅黑" w:hAnsi="微软雅黑" w:eastAsia="微软雅黑" w:cs="微软雅黑"/>
          <w:color w:val="231F20"/>
          <w:spacing w:val="-1"/>
          <w:sz w:val="21"/>
          <w:szCs w:val="21"/>
        </w:rPr>
        <w:t>钻柱设计</w:t>
      </w:r>
    </w:p>
    <w:p w14:paraId="648EC44F">
      <w:pPr>
        <w:spacing w:before="179" w:line="190" w:lineRule="auto"/>
        <w:ind w:left="43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应使用满足硫化氢环境作业的钻具。</w:t>
      </w:r>
    </w:p>
    <w:p w14:paraId="5CEFCDFF">
      <w:pPr>
        <w:spacing w:before="165" w:line="21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4.3.5    </w:t>
      </w:r>
      <w:r>
        <w:rPr>
          <w:rFonts w:hint="eastAsia" w:ascii="微软雅黑" w:hAnsi="微软雅黑" w:eastAsia="微软雅黑" w:cs="微软雅黑"/>
          <w:color w:val="231F20"/>
          <w:spacing w:val="-1"/>
          <w:sz w:val="21"/>
          <w:szCs w:val="21"/>
        </w:rPr>
        <w:t>钻机</w:t>
      </w:r>
    </w:p>
    <w:p w14:paraId="4EB33E23">
      <w:pPr>
        <w:spacing w:before="179" w:line="216" w:lineRule="auto"/>
        <w:ind w:left="7" w:right="3" w:firstLine="42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根据最大钩载和防喷器组最大高度等相关参数确定钻</w:t>
      </w:r>
      <w:r>
        <w:rPr>
          <w:rFonts w:hint="eastAsia" w:ascii="微软雅黑" w:hAnsi="微软雅黑" w:eastAsia="微软雅黑" w:cs="微软雅黑"/>
          <w:color w:val="231F20"/>
          <w:spacing w:val="-1"/>
          <w:sz w:val="21"/>
          <w:szCs w:val="21"/>
        </w:rPr>
        <w:t>机类型</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，钻机底座高度应满足含硫化氢油气井所需防喷器组的安装高度。</w:t>
      </w:r>
    </w:p>
    <w:p w14:paraId="51729AF0">
      <w:pPr>
        <w:spacing w:before="95" w:line="21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4.3.6    </w:t>
      </w:r>
      <w:r>
        <w:rPr>
          <w:rFonts w:hint="eastAsia" w:ascii="微软雅黑" w:hAnsi="微软雅黑" w:eastAsia="微软雅黑" w:cs="微软雅黑"/>
          <w:color w:val="231F20"/>
          <w:spacing w:val="-1"/>
          <w:sz w:val="21"/>
          <w:szCs w:val="21"/>
        </w:rPr>
        <w:t>取心设计</w:t>
      </w:r>
    </w:p>
    <w:p w14:paraId="2AFF8627">
      <w:pPr>
        <w:spacing w:before="179" w:line="216" w:lineRule="auto"/>
        <w:ind w:left="10" w:firstLine="419"/>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在含硫油气层中取心钻进必须使用非投球式取心工具</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5"/>
          <w:sz w:val="21"/>
          <w:szCs w:val="21"/>
        </w:rPr>
        <w:t>，止回阀接在取心</w:t>
      </w:r>
      <w:r>
        <w:rPr>
          <w:rFonts w:hint="eastAsia" w:ascii="微软雅黑" w:hAnsi="微软雅黑" w:eastAsia="微软雅黑" w:cs="微软雅黑"/>
          <w:color w:val="231F20"/>
          <w:spacing w:val="4"/>
          <w:sz w:val="21"/>
          <w:szCs w:val="21"/>
        </w:rPr>
        <w:t>工具与入井第一根钻铤</w:t>
      </w:r>
      <w:r>
        <w:rPr>
          <w:rFonts w:hint="eastAsia" w:ascii="微软雅黑" w:hAnsi="微软雅黑" w:eastAsia="微软雅黑" w:cs="微软雅黑"/>
          <w:color w:val="231F20"/>
          <w:spacing w:val="-3"/>
          <w:sz w:val="21"/>
          <w:szCs w:val="21"/>
        </w:rPr>
        <w:t>之间。</w:t>
      </w:r>
    </w:p>
    <w:p w14:paraId="69F537DA">
      <w:pPr>
        <w:spacing w:before="96" w:line="214"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5"/>
          <w:sz w:val="21"/>
          <w:szCs w:val="21"/>
        </w:rPr>
        <w:t>4.3.7</w:t>
      </w:r>
      <w:r>
        <w:rPr>
          <w:rFonts w:hint="eastAsia" w:ascii="微软雅黑" w:hAnsi="微软雅黑" w:eastAsia="微软雅黑" w:cs="微软雅黑"/>
          <w:b/>
          <w:bCs/>
          <w:color w:val="231F20"/>
          <w:spacing w:val="7"/>
          <w:sz w:val="21"/>
          <w:szCs w:val="21"/>
        </w:rPr>
        <w:t xml:space="preserve">    </w:t>
      </w:r>
      <w:r>
        <w:rPr>
          <w:rFonts w:hint="eastAsia" w:ascii="微软雅黑" w:hAnsi="微软雅黑" w:eastAsia="微软雅黑" w:cs="微软雅黑"/>
          <w:color w:val="231F20"/>
          <w:spacing w:val="-5"/>
          <w:sz w:val="21"/>
          <w:szCs w:val="21"/>
        </w:rPr>
        <w:t>电测</w:t>
      </w:r>
    </w:p>
    <w:p w14:paraId="511502C0">
      <w:pPr>
        <w:spacing w:before="152" w:line="213"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4.3.7.1    </w:t>
      </w:r>
      <w:r>
        <w:rPr>
          <w:rFonts w:hint="eastAsia" w:ascii="微软雅黑" w:hAnsi="微软雅黑" w:eastAsia="微软雅黑" w:cs="微软雅黑"/>
          <w:color w:val="231F20"/>
          <w:sz w:val="21"/>
          <w:szCs w:val="21"/>
        </w:rPr>
        <w:t>应安装满足要求的电测专用井口</w:t>
      </w:r>
      <w:r>
        <w:rPr>
          <w:rFonts w:hint="eastAsia" w:ascii="微软雅黑" w:hAnsi="微软雅黑" w:eastAsia="微软雅黑" w:cs="微软雅黑"/>
          <w:color w:val="231F20"/>
          <w:spacing w:val="-1"/>
          <w:sz w:val="21"/>
          <w:szCs w:val="21"/>
        </w:rPr>
        <w:t>防喷设备。</w:t>
      </w:r>
    </w:p>
    <w:p w14:paraId="3CC9EA71">
      <w:pPr>
        <w:spacing w:line="213" w:lineRule="auto"/>
        <w:rPr>
          <w:rFonts w:hint="eastAsia" w:ascii="微软雅黑" w:hAnsi="微软雅黑" w:eastAsia="微软雅黑" w:cs="微软雅黑"/>
          <w:sz w:val="21"/>
          <w:szCs w:val="21"/>
        </w:rPr>
        <w:sectPr>
          <w:headerReference r:id="rId15" w:type="default"/>
          <w:footerReference r:id="rId16" w:type="default"/>
          <w:pgSz w:w="12246" w:h="17178"/>
          <w:pgMar w:top="1905" w:right="1440" w:bottom="1456" w:left="1533" w:header="1582" w:footer="1239" w:gutter="0"/>
          <w:cols w:space="720" w:num="1"/>
        </w:sectPr>
      </w:pPr>
    </w:p>
    <w:p w14:paraId="26317BB7">
      <w:pPr>
        <w:spacing w:before="280" w:line="195"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4.3.7.2    </w:t>
      </w:r>
      <w:r>
        <w:rPr>
          <w:rFonts w:hint="eastAsia" w:ascii="微软雅黑" w:hAnsi="微软雅黑" w:eastAsia="微软雅黑" w:cs="微软雅黑"/>
          <w:color w:val="231F20"/>
          <w:spacing w:val="-2"/>
          <w:sz w:val="21"/>
          <w:szCs w:val="21"/>
        </w:rPr>
        <w:t>电测前井内情况应正常、压稳</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；若电测时间长</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，应考虑中途通井循环再电</w:t>
      </w:r>
      <w:r>
        <w:rPr>
          <w:rFonts w:hint="eastAsia" w:ascii="微软雅黑" w:hAnsi="微软雅黑" w:eastAsia="微软雅黑" w:cs="微软雅黑"/>
          <w:color w:val="231F20"/>
          <w:spacing w:val="-3"/>
          <w:sz w:val="21"/>
          <w:szCs w:val="21"/>
        </w:rPr>
        <w:t>测。</w:t>
      </w:r>
    </w:p>
    <w:p w14:paraId="27A92A83">
      <w:pPr>
        <w:spacing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4.3.7.3    </w:t>
      </w:r>
      <w:r>
        <w:rPr>
          <w:rFonts w:hint="eastAsia" w:ascii="微软雅黑" w:hAnsi="微软雅黑" w:eastAsia="微软雅黑" w:cs="微软雅黑"/>
          <w:color w:val="231F20"/>
          <w:spacing w:val="-3"/>
          <w:sz w:val="21"/>
          <w:szCs w:val="21"/>
        </w:rPr>
        <w:t>空井或电测时</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3"/>
          <w:sz w:val="21"/>
          <w:szCs w:val="21"/>
        </w:rPr>
        <w:t>，应及时灌浆</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，保证液面在井口</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，坐岗人员不间断观察井口</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3"/>
          <w:sz w:val="21"/>
          <w:szCs w:val="21"/>
        </w:rPr>
        <w:t>，定时做好记录。</w:t>
      </w:r>
    </w:p>
    <w:p w14:paraId="50B36EBB">
      <w:pPr>
        <w:spacing w:line="213" w:lineRule="auto"/>
        <w:ind w:left="3" w:right="2"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4.3.7.4    </w:t>
      </w:r>
      <w:r>
        <w:rPr>
          <w:rFonts w:hint="eastAsia" w:ascii="微软雅黑" w:hAnsi="微软雅黑" w:eastAsia="微软雅黑" w:cs="微软雅黑"/>
          <w:color w:val="231F20"/>
          <w:spacing w:val="1"/>
          <w:sz w:val="21"/>
          <w:szCs w:val="21"/>
        </w:rPr>
        <w:t>电测时发生溢流应尽快起出井内电缆。若溢流量将超过规定值</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z w:val="21"/>
          <w:szCs w:val="21"/>
        </w:rPr>
        <w:t>则立即剪断电缆按空井溢流</w:t>
      </w:r>
      <w:r>
        <w:rPr>
          <w:rFonts w:hint="eastAsia" w:ascii="微软雅黑" w:hAnsi="微软雅黑" w:eastAsia="微软雅黑" w:cs="微软雅黑"/>
          <w:color w:val="231F20"/>
          <w:spacing w:val="-3"/>
          <w:sz w:val="21"/>
          <w:szCs w:val="21"/>
        </w:rPr>
        <w:t>处理</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3"/>
          <w:sz w:val="21"/>
          <w:szCs w:val="21"/>
        </w:rPr>
        <w:t>，不允许用关闭环形防喷器的方法继续起电缆</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3"/>
          <w:sz w:val="21"/>
          <w:szCs w:val="21"/>
        </w:rPr>
        <w:t>；海</w:t>
      </w:r>
      <w:r>
        <w:rPr>
          <w:rFonts w:hint="eastAsia" w:ascii="微软雅黑" w:hAnsi="微软雅黑" w:eastAsia="微软雅黑" w:cs="微软雅黑"/>
          <w:color w:val="231F20"/>
          <w:spacing w:val="-4"/>
          <w:sz w:val="21"/>
          <w:szCs w:val="21"/>
        </w:rPr>
        <w:t>上应立即关井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，观察并采取措施。</w:t>
      </w:r>
    </w:p>
    <w:p w14:paraId="1904F5E1">
      <w:pPr>
        <w:spacing w:before="125" w:line="21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4.3.8    </w:t>
      </w:r>
      <w:r>
        <w:rPr>
          <w:rFonts w:hint="eastAsia" w:ascii="微软雅黑" w:hAnsi="微软雅黑" w:eastAsia="微软雅黑" w:cs="微软雅黑"/>
          <w:color w:val="231F20"/>
          <w:spacing w:val="-1"/>
          <w:sz w:val="21"/>
          <w:szCs w:val="21"/>
        </w:rPr>
        <w:t>井控装置设计</w:t>
      </w:r>
    </w:p>
    <w:p w14:paraId="54DB7FD5">
      <w:pPr>
        <w:spacing w:before="152" w:line="211"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4.3.8.1    </w:t>
      </w:r>
      <w:r>
        <w:rPr>
          <w:rFonts w:hint="eastAsia" w:ascii="微软雅黑" w:hAnsi="微软雅黑" w:eastAsia="微软雅黑" w:cs="微软雅黑"/>
          <w:color w:val="231F20"/>
          <w:sz w:val="21"/>
          <w:szCs w:val="21"/>
        </w:rPr>
        <w:t>陆上石油井控装置设计应遵循</w:t>
      </w:r>
      <w:r>
        <w:rPr>
          <w:rFonts w:hint="eastAsia" w:ascii="微软雅黑" w:hAnsi="微软雅黑" w:eastAsia="微软雅黑" w:cs="微软雅黑"/>
          <w:color w:val="231F20"/>
          <w:spacing w:val="-1"/>
          <w:sz w:val="21"/>
          <w:szCs w:val="21"/>
        </w:rPr>
        <w:t>以下条款</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67C3BE28">
      <w:pPr>
        <w:spacing w:before="1" w:line="191" w:lineRule="auto"/>
        <w:ind w:left="861" w:right="2" w:hanging="44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——防喷器压力等级应与相应井段中的最高地层压力相匹配</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，同时</w:t>
      </w:r>
      <w:r>
        <w:rPr>
          <w:rFonts w:hint="eastAsia" w:ascii="微软雅黑" w:hAnsi="微软雅黑" w:eastAsia="微软雅黑" w:cs="微软雅黑"/>
          <w:color w:val="231F20"/>
          <w:spacing w:val="-1"/>
          <w:sz w:val="21"/>
          <w:szCs w:val="21"/>
        </w:rPr>
        <w:t>综合考虑套管最小抗内压强度</w:t>
      </w:r>
      <w:r>
        <w:rPr>
          <w:rFonts w:hint="eastAsia" w:ascii="微软雅黑" w:hAnsi="微软雅黑" w:eastAsia="微软雅黑" w:cs="微软雅黑"/>
          <w:color w:val="231F20"/>
          <w:spacing w:val="-5"/>
          <w:sz w:val="21"/>
          <w:szCs w:val="21"/>
        </w:rPr>
        <w:t xml:space="preserve">的 </w:t>
      </w:r>
      <w:r>
        <w:rPr>
          <w:rFonts w:hint="eastAsia" w:ascii="微软雅黑" w:hAnsi="微软雅黑" w:eastAsia="微软雅黑" w:cs="微软雅黑"/>
          <w:color w:val="231F20"/>
          <w:spacing w:val="-5"/>
          <w:sz w:val="21"/>
          <w:szCs w:val="21"/>
        </w:rPr>
        <w:t>80</w:t>
      </w:r>
      <w:r>
        <w:rPr>
          <w:rFonts w:hint="eastAsia" w:ascii="微软雅黑" w:hAnsi="微软雅黑" w:eastAsia="微软雅黑" w:cs="微软雅黑"/>
          <w:color w:val="231F20"/>
          <w:spacing w:val="-5"/>
          <w:sz w:val="21"/>
          <w:szCs w:val="21"/>
        </w:rPr>
        <w:t>%</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pacing w:val="-5"/>
          <w:sz w:val="21"/>
          <w:szCs w:val="21"/>
        </w:rPr>
        <w:t>，套管鞋处地层破裂压力、地层流体性质等因素。</w:t>
      </w:r>
    </w:p>
    <w:p w14:paraId="2FFBBDF7">
      <w:pPr>
        <w:spacing w:before="3" w:line="197" w:lineRule="auto"/>
        <w:ind w:left="851" w:hanging="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 xml:space="preserve">——尺寸系列和组合形式应视井下情况按 </w:t>
      </w:r>
      <w:r>
        <w:rPr>
          <w:rFonts w:hint="eastAsia" w:ascii="微软雅黑" w:hAnsi="微软雅黑" w:eastAsia="微软雅黑" w:cs="微软雅黑"/>
          <w:color w:val="231F20"/>
          <w:sz w:val="21"/>
          <w:szCs w:val="21"/>
        </w:rPr>
        <w:t>GB/T  31033</w:t>
      </w:r>
      <w:r>
        <w:rPr>
          <w:rFonts w:hint="eastAsia" w:ascii="微软雅黑" w:hAnsi="微软雅黑" w:eastAsia="微软雅黑" w:cs="微软雅黑"/>
          <w:color w:val="231F20"/>
          <w:spacing w:val="22"/>
          <w:sz w:val="21"/>
          <w:szCs w:val="21"/>
        </w:rPr>
        <w:t xml:space="preserve"> </w:t>
      </w:r>
      <w:r>
        <w:rPr>
          <w:rFonts w:hint="eastAsia" w:ascii="微软雅黑" w:hAnsi="微软雅黑" w:eastAsia="微软雅黑" w:cs="微软雅黑"/>
          <w:color w:val="231F20"/>
          <w:sz w:val="21"/>
          <w:szCs w:val="21"/>
        </w:rPr>
        <w:t>的要求选用</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，压井和节流管汇压力</w:t>
      </w:r>
      <w:r>
        <w:rPr>
          <w:rFonts w:hint="eastAsia" w:ascii="微软雅黑" w:hAnsi="微软雅黑" w:eastAsia="微软雅黑" w:cs="微软雅黑"/>
          <w:color w:val="231F20"/>
          <w:spacing w:val="-1"/>
          <w:sz w:val="21"/>
          <w:szCs w:val="21"/>
        </w:rPr>
        <w:t>等级和组合形式应与防喷器最高压力等级相匹配。</w:t>
      </w:r>
    </w:p>
    <w:p w14:paraId="57C6C756">
      <w:pPr>
        <w:spacing w:line="202" w:lineRule="auto"/>
        <w:ind w:left="847" w:right="1" w:hanging="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——钻开硫化氢含量大于 </w:t>
      </w:r>
      <w:r>
        <w:rPr>
          <w:rFonts w:hint="eastAsia" w:ascii="微软雅黑" w:hAnsi="微软雅黑" w:eastAsia="微软雅黑" w:cs="微软雅黑"/>
          <w:color w:val="231F20"/>
          <w:spacing w:val="1"/>
          <w:sz w:val="21"/>
          <w:szCs w:val="21"/>
        </w:rPr>
        <w:t>1.5g/m</w:t>
      </w:r>
      <w:r>
        <w:rPr>
          <w:rFonts w:hint="eastAsia" w:ascii="微软雅黑" w:hAnsi="微软雅黑" w:eastAsia="微软雅黑" w:cs="微软雅黑"/>
          <w:color w:val="231F20"/>
          <w:spacing w:val="1"/>
          <w:position w:val="6"/>
          <w:sz w:val="12"/>
          <w:szCs w:val="12"/>
        </w:rPr>
        <w:t xml:space="preserve">3  </w:t>
      </w:r>
      <w:r>
        <w:rPr>
          <w:rFonts w:hint="eastAsia" w:ascii="微软雅黑" w:hAnsi="微软雅黑" w:eastAsia="微软雅黑" w:cs="微软雅黑"/>
          <w:color w:val="231F20"/>
          <w:spacing w:val="1"/>
          <w:sz w:val="21"/>
          <w:szCs w:val="21"/>
        </w:rPr>
        <w:t>的气层前</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，在井口安装剪切闸板防喷器直至完井或原钻机</w:t>
      </w:r>
      <w:r>
        <w:rPr>
          <w:rFonts w:hint="eastAsia" w:ascii="微软雅黑" w:hAnsi="微软雅黑" w:eastAsia="微软雅黑" w:cs="微软雅黑"/>
          <w:color w:val="231F20"/>
          <w:sz w:val="21"/>
          <w:szCs w:val="21"/>
        </w:rPr>
        <w:t>试油</w:t>
      </w:r>
      <w:r>
        <w:rPr>
          <w:rFonts w:hint="eastAsia" w:ascii="微软雅黑" w:hAnsi="微软雅黑" w:eastAsia="微软雅黑" w:cs="微软雅黑"/>
          <w:color w:val="231F20"/>
          <w:spacing w:val="-1"/>
          <w:sz w:val="21"/>
          <w:szCs w:val="21"/>
        </w:rPr>
        <w:t>结束。剪切闸板防喷器的压力等级、通径应与其配套的井口装置的压力等级和通径一致</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1"/>
          <w:sz w:val="21"/>
          <w:szCs w:val="21"/>
        </w:rPr>
        <w:t>；区</w:t>
      </w:r>
      <w:r>
        <w:rPr>
          <w:rFonts w:hint="eastAsia" w:ascii="微软雅黑" w:hAnsi="微软雅黑" w:eastAsia="微软雅黑" w:cs="微软雅黑"/>
          <w:color w:val="231F20"/>
          <w:spacing w:val="-2"/>
          <w:sz w:val="21"/>
          <w:szCs w:val="21"/>
        </w:rPr>
        <w:t>域探井、高含硫油气井钻井施工</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，从第一层技术套管固井后至完井</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，均应安装剪切闸板。</w:t>
      </w:r>
    </w:p>
    <w:p w14:paraId="363E9BD3">
      <w:pPr>
        <w:spacing w:line="183"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——含硫化氢的油气井应使用抗硫套管头</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，其压力等级应不小于最高地层压</w:t>
      </w:r>
      <w:r>
        <w:rPr>
          <w:rFonts w:hint="eastAsia" w:ascii="微软雅黑" w:hAnsi="微软雅黑" w:eastAsia="微软雅黑" w:cs="微软雅黑"/>
          <w:color w:val="231F20"/>
          <w:spacing w:val="-2"/>
          <w:sz w:val="21"/>
          <w:szCs w:val="21"/>
        </w:rPr>
        <w:t>力。</w:t>
      </w:r>
    </w:p>
    <w:p w14:paraId="4EB8160B">
      <w:pPr>
        <w:spacing w:before="25" w:line="191" w:lineRule="auto"/>
        <w:ind w:left="847" w:right="4" w:hanging="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——应制定和落实井口装置、井控管汇、钻具</w:t>
      </w:r>
      <w:r>
        <w:rPr>
          <w:rFonts w:hint="eastAsia" w:ascii="微软雅黑" w:hAnsi="微软雅黑" w:eastAsia="微软雅黑" w:cs="微软雅黑"/>
          <w:color w:val="231F20"/>
          <w:sz w:val="21"/>
          <w:szCs w:val="21"/>
        </w:rPr>
        <w:t>内防喷工具、监测仪器、净化设备、井控装置的安</w:t>
      </w:r>
      <w:r>
        <w:rPr>
          <w:rFonts w:hint="eastAsia" w:ascii="微软雅黑" w:hAnsi="微软雅黑" w:eastAsia="微软雅黑" w:cs="微软雅黑"/>
          <w:color w:val="231F20"/>
          <w:spacing w:val="-1"/>
          <w:sz w:val="21"/>
          <w:szCs w:val="21"/>
        </w:rPr>
        <w:t>装、试压、使用和管理的规定。</w:t>
      </w:r>
    </w:p>
    <w:p w14:paraId="067B5200">
      <w:pPr>
        <w:spacing w:before="3" w:line="197" w:lineRule="auto"/>
        <w:ind w:left="845" w:right="2" w:hanging="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——硫化氢含量大于 </w:t>
      </w:r>
      <w:r>
        <w:rPr>
          <w:rFonts w:hint="eastAsia" w:ascii="微软雅黑" w:hAnsi="微软雅黑" w:eastAsia="微软雅黑" w:cs="微软雅黑"/>
          <w:color w:val="231F20"/>
          <w:spacing w:val="1"/>
          <w:sz w:val="21"/>
          <w:szCs w:val="21"/>
        </w:rPr>
        <w:t>1.5g/m</w:t>
      </w:r>
      <w:r>
        <w:rPr>
          <w:rFonts w:hint="eastAsia" w:ascii="微软雅黑" w:hAnsi="微软雅黑" w:eastAsia="微软雅黑" w:cs="微软雅黑"/>
          <w:color w:val="231F20"/>
          <w:spacing w:val="1"/>
          <w:position w:val="6"/>
          <w:sz w:val="12"/>
          <w:szCs w:val="12"/>
        </w:rPr>
        <w:t xml:space="preserve">3  </w:t>
      </w:r>
      <w:r>
        <w:rPr>
          <w:rFonts w:hint="eastAsia" w:ascii="微软雅黑" w:hAnsi="微软雅黑" w:eastAsia="微软雅黑" w:cs="微软雅黑"/>
          <w:color w:val="231F20"/>
          <w:spacing w:val="1"/>
          <w:sz w:val="21"/>
          <w:szCs w:val="21"/>
        </w:rPr>
        <w:t>的天然气探井宜安装双四通、双节</w:t>
      </w:r>
      <w:r>
        <w:rPr>
          <w:rFonts w:hint="eastAsia" w:ascii="微软雅黑" w:hAnsi="微软雅黑" w:eastAsia="微软雅黑" w:cs="微软雅黑"/>
          <w:color w:val="231F20"/>
          <w:sz w:val="21"/>
          <w:szCs w:val="21"/>
        </w:rPr>
        <w:t>流、双液气分离器</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；新区第一口探井和高风险井宜安装双四通、双节流、双</w:t>
      </w:r>
      <w:r>
        <w:rPr>
          <w:rFonts w:hint="eastAsia" w:ascii="微软雅黑" w:hAnsi="微软雅黑" w:eastAsia="微软雅黑" w:cs="微软雅黑"/>
          <w:color w:val="231F20"/>
          <w:spacing w:val="-1"/>
          <w:sz w:val="21"/>
          <w:szCs w:val="21"/>
        </w:rPr>
        <w:t>液气分离器。</w:t>
      </w:r>
    </w:p>
    <w:p w14:paraId="2276D18C">
      <w:pPr>
        <w:spacing w:before="2" w:line="197" w:lineRule="auto"/>
        <w:ind w:left="855" w:right="3" w:hanging="435"/>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——含硫化氢天然气井放喷管线出口应接至距井口 </w:t>
      </w:r>
      <w:r>
        <w:rPr>
          <w:rFonts w:hint="eastAsia" w:ascii="微软雅黑" w:hAnsi="微软雅黑" w:eastAsia="微软雅黑" w:cs="微软雅黑"/>
          <w:color w:val="231F20"/>
          <w:spacing w:val="-1"/>
          <w:sz w:val="21"/>
          <w:szCs w:val="21"/>
        </w:rPr>
        <w:t>100m</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1"/>
          <w:sz w:val="21"/>
          <w:szCs w:val="21"/>
        </w:rPr>
        <w:t>以外的安全地带</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，并尽量保持平直</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，放</w:t>
      </w:r>
      <w:r>
        <w:rPr>
          <w:rFonts w:hint="eastAsia" w:ascii="微软雅黑" w:hAnsi="微软雅黑" w:eastAsia="微软雅黑" w:cs="微软雅黑"/>
          <w:color w:val="231F20"/>
          <w:spacing w:val="-2"/>
          <w:sz w:val="21"/>
          <w:szCs w:val="21"/>
        </w:rPr>
        <w:t>喷管线应固定牢靠。</w:t>
      </w:r>
    </w:p>
    <w:p w14:paraId="178FDA9F">
      <w:pPr>
        <w:spacing w:before="1" w:line="195" w:lineRule="auto"/>
        <w:ind w:left="42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——硫化氢含量大于 </w:t>
      </w:r>
      <w:r>
        <w:rPr>
          <w:rFonts w:hint="eastAsia" w:ascii="微软雅黑" w:hAnsi="微软雅黑" w:eastAsia="微软雅黑" w:cs="微软雅黑"/>
          <w:color w:val="231F20"/>
          <w:spacing w:val="-1"/>
          <w:sz w:val="21"/>
          <w:szCs w:val="21"/>
        </w:rPr>
        <w:t>1.5g/m</w:t>
      </w:r>
      <w:r>
        <w:rPr>
          <w:rFonts w:hint="eastAsia" w:ascii="微软雅黑" w:hAnsi="微软雅黑" w:eastAsia="微软雅黑" w:cs="微软雅黑"/>
          <w:color w:val="231F20"/>
          <w:spacing w:val="-1"/>
          <w:position w:val="6"/>
          <w:sz w:val="12"/>
          <w:szCs w:val="12"/>
        </w:rPr>
        <w:t xml:space="preserve">3  </w:t>
      </w:r>
      <w:r>
        <w:rPr>
          <w:rFonts w:hint="eastAsia" w:ascii="微软雅黑" w:hAnsi="微软雅黑" w:eastAsia="微软雅黑" w:cs="微软雅黑"/>
          <w:color w:val="231F20"/>
          <w:spacing w:val="-1"/>
          <w:sz w:val="21"/>
          <w:szCs w:val="21"/>
        </w:rPr>
        <w:t>油气层钻井作业应在近钻头处安装钻具止回阀。</w:t>
      </w:r>
    </w:p>
    <w:p w14:paraId="329B79C4">
      <w:pPr>
        <w:spacing w:before="4" w:line="204" w:lineRule="auto"/>
        <w:ind w:left="851" w:hanging="42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——防喷管线、放喷管线在现场不应焊接</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，地层压力不小于</w:t>
      </w:r>
      <w:r>
        <w:rPr>
          <w:rFonts w:hint="eastAsia" w:ascii="微软雅黑" w:hAnsi="微软雅黑" w:eastAsia="微软雅黑" w:cs="微软雅黑"/>
          <w:color w:val="231F20"/>
          <w:spacing w:val="1"/>
          <w:sz w:val="21"/>
          <w:szCs w:val="21"/>
        </w:rPr>
        <w:t>70</w:t>
      </w:r>
      <w:r>
        <w:rPr>
          <w:rFonts w:hint="eastAsia" w:ascii="微软雅黑" w:hAnsi="微软雅黑" w:eastAsia="微软雅黑" w:cs="微软雅黑"/>
          <w:color w:val="231F20"/>
          <w:sz w:val="21"/>
          <w:szCs w:val="21"/>
        </w:rPr>
        <w:t>MPa</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 xml:space="preserve">、硫化氢含量大于 </w:t>
      </w:r>
      <w:r>
        <w:rPr>
          <w:rFonts w:hint="eastAsia" w:ascii="微软雅黑" w:hAnsi="微软雅黑" w:eastAsia="微软雅黑" w:cs="微软雅黑"/>
          <w:color w:val="231F20"/>
          <w:spacing w:val="1"/>
          <w:sz w:val="21"/>
          <w:szCs w:val="21"/>
        </w:rPr>
        <w:t>1.5g/m</w:t>
      </w:r>
      <w:r>
        <w:rPr>
          <w:rFonts w:hint="eastAsia" w:ascii="微软雅黑" w:hAnsi="微软雅黑" w:eastAsia="微软雅黑" w:cs="微软雅黑"/>
          <w:color w:val="231F20"/>
          <w:spacing w:val="1"/>
          <w:position w:val="6"/>
          <w:sz w:val="12"/>
          <w:szCs w:val="12"/>
        </w:rPr>
        <w:t xml:space="preserve">3  </w:t>
      </w:r>
      <w:r>
        <w:rPr>
          <w:rFonts w:hint="eastAsia" w:ascii="微软雅黑" w:hAnsi="微软雅黑" w:eastAsia="微软雅黑" w:cs="微软雅黑"/>
          <w:color w:val="231F20"/>
          <w:spacing w:val="1"/>
          <w:sz w:val="21"/>
          <w:szCs w:val="21"/>
        </w:rPr>
        <w:t>的</w:t>
      </w:r>
      <w:r>
        <w:rPr>
          <w:rFonts w:hint="eastAsia" w:ascii="微软雅黑" w:hAnsi="微软雅黑" w:eastAsia="微软雅黑" w:cs="微软雅黑"/>
          <w:color w:val="231F20"/>
          <w:spacing w:val="-1"/>
          <w:sz w:val="21"/>
          <w:szCs w:val="21"/>
        </w:rPr>
        <w:t>油气井防喷管线应固定牢靠。</w:t>
      </w:r>
    </w:p>
    <w:p w14:paraId="5AB0347C">
      <w:pPr>
        <w:spacing w:before="3" w:line="197" w:lineRule="auto"/>
        <w:ind w:left="852" w:right="1" w:hanging="42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——钻井液回收管线、</w:t>
      </w:r>
      <w:r>
        <w:rPr>
          <w:rFonts w:hint="eastAsia" w:ascii="微软雅黑" w:hAnsi="微软雅黑" w:eastAsia="微软雅黑" w:cs="微软雅黑"/>
          <w:color w:val="231F20"/>
          <w:spacing w:val="-36"/>
          <w:sz w:val="21"/>
          <w:szCs w:val="21"/>
        </w:rPr>
        <w:t xml:space="preserve"> </w:t>
      </w:r>
      <w:r>
        <w:rPr>
          <w:rFonts w:hint="eastAsia" w:ascii="微软雅黑" w:hAnsi="微软雅黑" w:eastAsia="微软雅黑" w:cs="微软雅黑"/>
          <w:color w:val="231F20"/>
          <w:spacing w:val="-1"/>
          <w:sz w:val="21"/>
          <w:szCs w:val="21"/>
        </w:rPr>
        <w:t>防喷管线和放喷管线应使用经探伤合格的管材</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，防喷管线应采</w:t>
      </w:r>
      <w:r>
        <w:rPr>
          <w:rFonts w:hint="eastAsia" w:ascii="微软雅黑" w:hAnsi="微软雅黑" w:eastAsia="微软雅黑" w:cs="微软雅黑"/>
          <w:color w:val="231F20"/>
          <w:spacing w:val="-2"/>
          <w:sz w:val="21"/>
          <w:szCs w:val="21"/>
        </w:rPr>
        <w:t>用标准法兰</w:t>
      </w:r>
      <w:r>
        <w:rPr>
          <w:rFonts w:hint="eastAsia" w:ascii="微软雅黑" w:hAnsi="微软雅黑" w:eastAsia="微软雅黑" w:cs="微软雅黑"/>
          <w:color w:val="231F20"/>
          <w:spacing w:val="-4"/>
          <w:sz w:val="21"/>
          <w:szCs w:val="21"/>
        </w:rPr>
        <w:t>连接。</w:t>
      </w:r>
    </w:p>
    <w:p w14:paraId="0B9975A6">
      <w:pPr>
        <w:spacing w:before="4" w:line="194" w:lineRule="auto"/>
        <w:ind w:left="839" w:right="3" w:hanging="41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——放喷管线至少应接两条</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，布局要考虑当地季节风向、</w:t>
      </w:r>
      <w:r>
        <w:rPr>
          <w:rFonts w:hint="eastAsia" w:ascii="微软雅黑" w:hAnsi="微软雅黑" w:eastAsia="微软雅黑" w:cs="微软雅黑"/>
          <w:color w:val="231F20"/>
          <w:spacing w:val="-2"/>
          <w:sz w:val="21"/>
          <w:szCs w:val="21"/>
        </w:rPr>
        <w:t>居民区、道路、油罐区、</w:t>
      </w:r>
      <w:r>
        <w:rPr>
          <w:rFonts w:hint="eastAsia" w:ascii="微软雅黑" w:hAnsi="微软雅黑" w:eastAsia="微软雅黑" w:cs="微软雅黑"/>
          <w:color w:val="231F20"/>
          <w:spacing w:val="-27"/>
          <w:sz w:val="21"/>
          <w:szCs w:val="21"/>
        </w:rPr>
        <w:t xml:space="preserve"> </w:t>
      </w:r>
      <w:r>
        <w:rPr>
          <w:rFonts w:hint="eastAsia" w:ascii="微软雅黑" w:hAnsi="微软雅黑" w:eastAsia="微软雅黑" w:cs="微软雅黑"/>
          <w:color w:val="231F20"/>
          <w:spacing w:val="-2"/>
          <w:sz w:val="21"/>
          <w:szCs w:val="21"/>
        </w:rPr>
        <w:t>电力线及各种</w:t>
      </w:r>
      <w:r>
        <w:rPr>
          <w:rFonts w:hint="eastAsia" w:ascii="微软雅黑" w:hAnsi="微软雅黑" w:eastAsia="微软雅黑" w:cs="微软雅黑"/>
          <w:color w:val="231F20"/>
          <w:spacing w:val="3"/>
          <w:sz w:val="21"/>
          <w:szCs w:val="21"/>
        </w:rPr>
        <w:t>设施等情况</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3"/>
          <w:sz w:val="21"/>
          <w:szCs w:val="21"/>
        </w:rPr>
        <w:t>，其夹角为</w:t>
      </w:r>
      <w:r>
        <w:rPr>
          <w:rFonts w:hint="eastAsia" w:ascii="微软雅黑" w:hAnsi="微软雅黑" w:eastAsia="微软雅黑" w:cs="微软雅黑"/>
          <w:color w:val="231F20"/>
          <w:spacing w:val="3"/>
          <w:sz w:val="21"/>
          <w:szCs w:val="21"/>
        </w:rPr>
        <w:t>90</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44"/>
          <w:w w:val="101"/>
          <w:sz w:val="21"/>
          <w:szCs w:val="21"/>
        </w:rPr>
        <w:t xml:space="preserve"> </w:t>
      </w:r>
      <w:r>
        <w:rPr>
          <w:rFonts w:hint="eastAsia" w:ascii="微软雅黑" w:hAnsi="微软雅黑" w:eastAsia="微软雅黑" w:cs="微软雅黑"/>
          <w:color w:val="231F20"/>
          <w:spacing w:val="3"/>
          <w:sz w:val="21"/>
          <w:szCs w:val="21"/>
        </w:rPr>
        <w:t>180</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3"/>
          <w:sz w:val="21"/>
          <w:szCs w:val="21"/>
        </w:rPr>
        <w:t>保证当风向改变时至少有一条能安全使用</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3"/>
          <w:sz w:val="21"/>
          <w:szCs w:val="21"/>
        </w:rPr>
        <w:t xml:space="preserve">；管线转弯处的弯头夹角不小于 </w:t>
      </w:r>
      <w:r>
        <w:rPr>
          <w:rFonts w:hint="eastAsia" w:ascii="微软雅黑" w:hAnsi="微软雅黑" w:eastAsia="微软雅黑" w:cs="微软雅黑"/>
          <w:color w:val="231F20"/>
          <w:spacing w:val="3"/>
          <w:sz w:val="21"/>
          <w:szCs w:val="21"/>
        </w:rPr>
        <w:t>120</w:t>
      </w:r>
      <w:r>
        <w:rPr>
          <w:rFonts w:hint="eastAsia" w:ascii="微软雅黑" w:hAnsi="微软雅黑" w:eastAsia="微软雅黑" w:cs="微软雅黑"/>
          <w:color w:val="231F20"/>
          <w:spacing w:val="3"/>
          <w:sz w:val="21"/>
          <w:szCs w:val="21"/>
        </w:rPr>
        <w:t xml:space="preserve">°；管线出口应接至距井口 </w:t>
      </w:r>
      <w:r>
        <w:rPr>
          <w:rFonts w:hint="eastAsia" w:ascii="微软雅黑" w:hAnsi="微软雅黑" w:eastAsia="微软雅黑" w:cs="微软雅黑"/>
          <w:color w:val="231F20"/>
          <w:spacing w:val="3"/>
          <w:sz w:val="21"/>
          <w:szCs w:val="21"/>
        </w:rPr>
        <w:t>100m</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3"/>
          <w:sz w:val="21"/>
          <w:szCs w:val="21"/>
        </w:rPr>
        <w:t>以上的安全地带</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3"/>
          <w:sz w:val="21"/>
          <w:szCs w:val="21"/>
        </w:rPr>
        <w:t>；地层压力不小于</w:t>
      </w:r>
      <w:r>
        <w:rPr>
          <w:rFonts w:hint="eastAsia" w:ascii="微软雅黑" w:hAnsi="微软雅黑" w:eastAsia="微软雅黑" w:cs="微软雅黑"/>
          <w:color w:val="231F20"/>
          <w:sz w:val="21"/>
          <w:szCs w:val="21"/>
        </w:rPr>
        <w:t>70MPa</w:t>
      </w:r>
      <w:r>
        <w:rPr>
          <w:rFonts w:hint="eastAsia" w:ascii="微软雅黑" w:hAnsi="微软雅黑" w:eastAsia="微软雅黑" w:cs="微软雅黑"/>
          <w:color w:val="231F20"/>
          <w:sz w:val="21"/>
          <w:szCs w:val="21"/>
        </w:rPr>
        <w:t>、 日产量不小于</w:t>
      </w:r>
      <w:r>
        <w:rPr>
          <w:rFonts w:hint="eastAsia" w:ascii="微软雅黑" w:hAnsi="微软雅黑" w:eastAsia="微软雅黑" w:cs="微软雅黑"/>
          <w:color w:val="231F20"/>
          <w:sz w:val="21"/>
          <w:szCs w:val="21"/>
        </w:rPr>
        <w:t>50</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z w:val="21"/>
          <w:szCs w:val="21"/>
        </w:rPr>
        <w:t>10</w:t>
      </w:r>
      <w:r>
        <w:rPr>
          <w:rFonts w:hint="eastAsia" w:ascii="微软雅黑" w:hAnsi="微软雅黑" w:eastAsia="微软雅黑" w:cs="微软雅黑"/>
          <w:color w:val="231F20"/>
          <w:position w:val="6"/>
          <w:sz w:val="12"/>
          <w:szCs w:val="12"/>
        </w:rPr>
        <w:t>4</w:t>
      </w:r>
      <w:r>
        <w:rPr>
          <w:rFonts w:hint="eastAsia" w:ascii="微软雅黑" w:hAnsi="微软雅黑" w:eastAsia="微软雅黑" w:cs="微软雅黑"/>
          <w:color w:val="231F20"/>
          <w:sz w:val="21"/>
          <w:szCs w:val="21"/>
        </w:rPr>
        <w:t>m</w:t>
      </w:r>
      <w:r>
        <w:rPr>
          <w:rFonts w:hint="eastAsia" w:ascii="微软雅黑" w:hAnsi="微软雅黑" w:eastAsia="微软雅黑" w:cs="微软雅黑"/>
          <w:color w:val="231F20"/>
          <w:position w:val="6"/>
          <w:sz w:val="12"/>
          <w:szCs w:val="12"/>
        </w:rPr>
        <w:t xml:space="preserve">3  </w:t>
      </w:r>
      <w:r>
        <w:rPr>
          <w:rFonts w:hint="eastAsia" w:ascii="微软雅黑" w:hAnsi="微软雅黑" w:eastAsia="微软雅黑" w:cs="微软雅黑"/>
          <w:color w:val="231F20"/>
          <w:sz w:val="21"/>
          <w:szCs w:val="21"/>
        </w:rPr>
        <w:t>的油气井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，管线出口处不允许有弯角。</w:t>
      </w:r>
    </w:p>
    <w:p w14:paraId="3409EE0E">
      <w:pPr>
        <w:spacing w:before="3" w:line="197" w:lineRule="auto"/>
        <w:ind w:left="851" w:hanging="428"/>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——液气分离器排气管线通径不小于排气口通径</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3"/>
          <w:sz w:val="21"/>
          <w:szCs w:val="21"/>
        </w:rPr>
        <w:t>，并接出距井口</w:t>
      </w:r>
      <w:r>
        <w:rPr>
          <w:rFonts w:hint="eastAsia" w:ascii="微软雅黑" w:hAnsi="微软雅黑" w:eastAsia="微软雅黑" w:cs="微软雅黑"/>
          <w:color w:val="231F20"/>
          <w:spacing w:val="3"/>
          <w:sz w:val="21"/>
          <w:szCs w:val="21"/>
        </w:rPr>
        <w:t>75m</w:t>
      </w:r>
      <w:r>
        <w:rPr>
          <w:rFonts w:hint="eastAsia" w:ascii="微软雅黑" w:hAnsi="微软雅黑" w:eastAsia="微软雅黑" w:cs="微软雅黑"/>
          <w:color w:val="231F20"/>
          <w:spacing w:val="27"/>
          <w:sz w:val="21"/>
          <w:szCs w:val="21"/>
        </w:rPr>
        <w:t xml:space="preserve"> </w:t>
      </w:r>
      <w:r>
        <w:rPr>
          <w:rFonts w:hint="eastAsia" w:ascii="微软雅黑" w:hAnsi="微软雅黑" w:eastAsia="微软雅黑" w:cs="微软雅黑"/>
          <w:color w:val="231F20"/>
          <w:spacing w:val="3"/>
          <w:sz w:val="21"/>
          <w:szCs w:val="21"/>
        </w:rPr>
        <w:t>以上的安全地带</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，相距各</w:t>
      </w:r>
      <w:r>
        <w:rPr>
          <w:rFonts w:hint="eastAsia" w:ascii="微软雅黑" w:hAnsi="微软雅黑" w:eastAsia="微软雅黑" w:cs="微软雅黑"/>
          <w:color w:val="231F20"/>
          <w:spacing w:val="1"/>
          <w:sz w:val="21"/>
          <w:szCs w:val="21"/>
        </w:rPr>
        <w:t>种设施不小于</w:t>
      </w:r>
      <w:r>
        <w:rPr>
          <w:rFonts w:hint="eastAsia" w:ascii="微软雅黑" w:hAnsi="微软雅黑" w:eastAsia="微软雅黑" w:cs="微软雅黑"/>
          <w:color w:val="231F20"/>
          <w:spacing w:val="1"/>
          <w:sz w:val="21"/>
          <w:szCs w:val="21"/>
        </w:rPr>
        <w:t>50m</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，出口端安装防回火装置</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，进液管线通径不小于</w:t>
      </w:r>
      <w:r>
        <w:rPr>
          <w:rFonts w:hint="eastAsia" w:ascii="微软雅黑" w:hAnsi="微软雅黑" w:eastAsia="微软雅黑" w:cs="微软雅黑"/>
          <w:color w:val="231F20"/>
          <w:spacing w:val="1"/>
          <w:sz w:val="21"/>
          <w:szCs w:val="21"/>
        </w:rPr>
        <w:t>78</w:t>
      </w:r>
      <w:r>
        <w:rPr>
          <w:rFonts w:hint="eastAsia" w:ascii="微软雅黑" w:hAnsi="微软雅黑" w:eastAsia="微软雅黑" w:cs="微软雅黑"/>
          <w:color w:val="231F20"/>
          <w:sz w:val="21"/>
          <w:szCs w:val="21"/>
        </w:rPr>
        <w:t xml:space="preserve">mm </w:t>
      </w:r>
      <w:r>
        <w:rPr>
          <w:rFonts w:hint="eastAsia" w:ascii="微软雅黑" w:hAnsi="微软雅黑" w:eastAsia="微软雅黑" w:cs="微软雅黑"/>
          <w:color w:val="231F20"/>
          <w:sz w:val="21"/>
          <w:szCs w:val="21"/>
        </w:rPr>
        <w:t>；真空除气器的排</w:t>
      </w:r>
      <w:r>
        <w:rPr>
          <w:rFonts w:hint="eastAsia" w:ascii="微软雅黑" w:hAnsi="微软雅黑" w:eastAsia="微软雅黑" w:cs="微软雅黑"/>
          <w:color w:val="231F20"/>
          <w:spacing w:val="-4"/>
          <w:sz w:val="21"/>
          <w:szCs w:val="21"/>
        </w:rPr>
        <w:t>气管线应接出罐区</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4"/>
          <w:sz w:val="21"/>
          <w:szCs w:val="21"/>
        </w:rPr>
        <w:t xml:space="preserve">，且出口距钻井液罐 </w:t>
      </w:r>
      <w:r>
        <w:rPr>
          <w:rFonts w:hint="eastAsia" w:ascii="微软雅黑" w:hAnsi="微软雅黑" w:eastAsia="微软雅黑" w:cs="微软雅黑"/>
          <w:color w:val="231F20"/>
          <w:spacing w:val="-4"/>
          <w:sz w:val="21"/>
          <w:szCs w:val="21"/>
        </w:rPr>
        <w:t>15m</w:t>
      </w:r>
      <w:r>
        <w:rPr>
          <w:rFonts w:hint="eastAsia" w:ascii="微软雅黑" w:hAnsi="微软雅黑" w:eastAsia="微软雅黑" w:cs="微软雅黑"/>
          <w:color w:val="231F20"/>
          <w:spacing w:val="25"/>
          <w:w w:val="101"/>
          <w:sz w:val="21"/>
          <w:szCs w:val="21"/>
        </w:rPr>
        <w:t xml:space="preserve"> </w:t>
      </w:r>
      <w:r>
        <w:rPr>
          <w:rFonts w:hint="eastAsia" w:ascii="微软雅黑" w:hAnsi="微软雅黑" w:eastAsia="微软雅黑" w:cs="微软雅黑"/>
          <w:color w:val="231F20"/>
          <w:spacing w:val="-4"/>
          <w:sz w:val="21"/>
          <w:szCs w:val="21"/>
        </w:rPr>
        <w:t>以上。</w:t>
      </w:r>
    </w:p>
    <w:p w14:paraId="1755FDE4">
      <w:pPr>
        <w:spacing w:before="1" w:line="196" w:lineRule="auto"/>
        <w:ind w:left="851" w:hanging="42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——远程控制台应安装在面对井架大门左侧、距</w:t>
      </w:r>
      <w:r>
        <w:rPr>
          <w:rFonts w:hint="eastAsia" w:ascii="微软雅黑" w:hAnsi="微软雅黑" w:eastAsia="微软雅黑" w:cs="微软雅黑"/>
          <w:color w:val="231F20"/>
          <w:spacing w:val="1"/>
          <w:sz w:val="21"/>
          <w:szCs w:val="21"/>
        </w:rPr>
        <w:t>井口不少于</w:t>
      </w:r>
      <w:r>
        <w:rPr>
          <w:rFonts w:hint="eastAsia" w:ascii="微软雅黑" w:hAnsi="微软雅黑" w:eastAsia="微软雅黑" w:cs="微软雅黑"/>
          <w:color w:val="231F20"/>
          <w:spacing w:val="1"/>
          <w:sz w:val="21"/>
          <w:szCs w:val="21"/>
        </w:rPr>
        <w:t>25  m</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1"/>
          <w:sz w:val="21"/>
          <w:szCs w:val="21"/>
        </w:rPr>
        <w:t>的专用活动房内</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，距放喷管线</w:t>
      </w:r>
      <w:r>
        <w:rPr>
          <w:rFonts w:hint="eastAsia" w:ascii="微软雅黑" w:hAnsi="微软雅黑" w:eastAsia="微软雅黑" w:cs="微软雅黑"/>
          <w:color w:val="231F20"/>
          <w:spacing w:val="-3"/>
          <w:sz w:val="21"/>
          <w:szCs w:val="21"/>
        </w:rPr>
        <w:t xml:space="preserve">应有 </w:t>
      </w:r>
      <w:r>
        <w:rPr>
          <w:rFonts w:hint="eastAsia" w:ascii="微软雅黑" w:hAnsi="微软雅黑" w:eastAsia="微软雅黑" w:cs="微软雅黑"/>
          <w:color w:val="231F20"/>
          <w:spacing w:val="-3"/>
          <w:sz w:val="21"/>
          <w:szCs w:val="21"/>
        </w:rPr>
        <w:t>1m</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3"/>
          <w:sz w:val="21"/>
          <w:szCs w:val="21"/>
        </w:rPr>
        <w:t>以上距离</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
          <w:sz w:val="21"/>
          <w:szCs w:val="21"/>
        </w:rPr>
        <w:t xml:space="preserve">10m </w:t>
      </w:r>
      <w:r>
        <w:rPr>
          <w:rFonts w:hint="eastAsia" w:ascii="微软雅黑" w:hAnsi="微软雅黑" w:eastAsia="微软雅黑" w:cs="微软雅黑"/>
          <w:color w:val="231F20"/>
          <w:spacing w:val="-3"/>
          <w:sz w:val="21"/>
          <w:szCs w:val="21"/>
        </w:rPr>
        <w:t>范围内不应堆放易燃、易爆、腐蚀物品。</w:t>
      </w:r>
    </w:p>
    <w:p w14:paraId="19E266D6">
      <w:pPr>
        <w:spacing w:before="1" w:line="216"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4.3.8.2    </w:t>
      </w:r>
      <w:r>
        <w:rPr>
          <w:rFonts w:hint="eastAsia" w:ascii="微软雅黑" w:hAnsi="微软雅黑" w:eastAsia="微软雅黑" w:cs="微软雅黑"/>
          <w:color w:val="231F20"/>
          <w:sz w:val="21"/>
          <w:szCs w:val="21"/>
        </w:rPr>
        <w:t>海洋石油井控装置设计原则上执行</w:t>
      </w:r>
      <w:r>
        <w:rPr>
          <w:rFonts w:hint="eastAsia" w:ascii="微软雅黑" w:hAnsi="微软雅黑" w:eastAsia="微软雅黑" w:cs="微软雅黑"/>
          <w:color w:val="231F20"/>
          <w:sz w:val="21"/>
          <w:szCs w:val="21"/>
        </w:rPr>
        <w:t>4.3.8.1</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z w:val="21"/>
          <w:szCs w:val="21"/>
        </w:rPr>
        <w:t>的要求</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，鉴于</w:t>
      </w:r>
      <w:r>
        <w:rPr>
          <w:rFonts w:hint="eastAsia" w:ascii="微软雅黑" w:hAnsi="微软雅黑" w:eastAsia="微软雅黑" w:cs="微软雅黑"/>
          <w:color w:val="231F20"/>
          <w:spacing w:val="-1"/>
          <w:sz w:val="21"/>
          <w:szCs w:val="21"/>
        </w:rPr>
        <w:t>海洋石油设施的特殊性</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，应在两舷各</w:t>
      </w:r>
      <w:r>
        <w:rPr>
          <w:rFonts w:hint="eastAsia" w:ascii="微软雅黑" w:hAnsi="微软雅黑" w:eastAsia="微软雅黑" w:cs="微软雅黑"/>
          <w:color w:val="231F20"/>
          <w:spacing w:val="-2"/>
          <w:sz w:val="21"/>
          <w:szCs w:val="21"/>
        </w:rPr>
        <w:t>设置一个燃烧臂</w:t>
      </w:r>
      <w:r>
        <w:rPr>
          <w:rFonts w:hint="eastAsia" w:ascii="微软雅黑" w:hAnsi="微软雅黑" w:eastAsia="微软雅黑" w:cs="微软雅黑"/>
          <w:color w:val="231F20"/>
          <w:spacing w:val="-9"/>
          <w:sz w:val="21"/>
          <w:szCs w:val="21"/>
        </w:rPr>
        <w:t xml:space="preserve"> </w:t>
      </w:r>
      <w:r>
        <w:rPr>
          <w:rFonts w:hint="eastAsia" w:ascii="微软雅黑" w:hAnsi="微软雅黑" w:eastAsia="微软雅黑" w:cs="微软雅黑"/>
          <w:color w:val="231F20"/>
          <w:spacing w:val="-2"/>
          <w:sz w:val="21"/>
          <w:szCs w:val="21"/>
        </w:rPr>
        <w:t>；储能器第二套远程控制台必须设置在设施的安全区域内。</w:t>
      </w:r>
    </w:p>
    <w:p w14:paraId="600B7AED">
      <w:pPr>
        <w:spacing w:before="115" w:line="21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4.3.9</w:t>
      </w:r>
      <w:r>
        <w:rPr>
          <w:rFonts w:hint="eastAsia" w:ascii="微软雅黑" w:hAnsi="微软雅黑" w:eastAsia="微软雅黑" w:cs="微软雅黑"/>
          <w:b/>
          <w:bCs/>
          <w:color w:val="231F20"/>
          <w:spacing w:val="5"/>
          <w:sz w:val="21"/>
          <w:szCs w:val="21"/>
        </w:rPr>
        <w:t xml:space="preserve">    </w:t>
      </w:r>
      <w:r>
        <w:rPr>
          <w:rFonts w:hint="eastAsia" w:ascii="微软雅黑" w:hAnsi="微软雅黑" w:eastAsia="微软雅黑" w:cs="微软雅黑"/>
          <w:color w:val="231F20"/>
          <w:spacing w:val="-3"/>
          <w:sz w:val="21"/>
          <w:szCs w:val="21"/>
        </w:rPr>
        <w:t>固井设计</w:t>
      </w:r>
    </w:p>
    <w:p w14:paraId="07021C03">
      <w:pPr>
        <w:spacing w:before="178" w:line="185"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套管柱应符合下列规定</w:t>
      </w:r>
      <w:r>
        <w:rPr>
          <w:rFonts w:hint="eastAsia" w:ascii="微软雅黑" w:hAnsi="微软雅黑" w:eastAsia="微软雅黑" w:cs="微软雅黑"/>
          <w:color w:val="231F20"/>
          <w:spacing w:val="-16"/>
          <w:sz w:val="21"/>
          <w:szCs w:val="21"/>
        </w:rPr>
        <w:t xml:space="preserve"> </w:t>
      </w:r>
      <w:r>
        <w:rPr>
          <w:rFonts w:hint="eastAsia" w:ascii="微软雅黑" w:hAnsi="微软雅黑" w:eastAsia="微软雅黑" w:cs="微软雅黑"/>
          <w:color w:val="231F20"/>
          <w:spacing w:val="-1"/>
          <w:sz w:val="21"/>
          <w:szCs w:val="21"/>
        </w:rPr>
        <w:t>：</w:t>
      </w:r>
    </w:p>
    <w:p w14:paraId="07418F8D">
      <w:pPr>
        <w:spacing w:before="1" w:line="209"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——含硫化氢油气井的套管、油管的选用应符合 </w:t>
      </w:r>
      <w:r>
        <w:rPr>
          <w:rFonts w:hint="eastAsia" w:ascii="微软雅黑" w:hAnsi="微软雅黑" w:eastAsia="微软雅黑" w:cs="微软雅黑"/>
          <w:color w:val="231F20"/>
          <w:spacing w:val="-1"/>
          <w:sz w:val="21"/>
          <w:szCs w:val="21"/>
        </w:rPr>
        <w:t>SY/T  6857.1</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1"/>
          <w:sz w:val="21"/>
          <w:szCs w:val="21"/>
        </w:rPr>
        <w:t>的规</w:t>
      </w:r>
      <w:r>
        <w:rPr>
          <w:rFonts w:hint="eastAsia" w:ascii="微软雅黑" w:hAnsi="微软雅黑" w:eastAsia="微软雅黑" w:cs="微软雅黑"/>
          <w:color w:val="231F20"/>
          <w:spacing w:val="-2"/>
          <w:sz w:val="21"/>
          <w:szCs w:val="21"/>
        </w:rPr>
        <w:t>定。</w:t>
      </w:r>
    </w:p>
    <w:p w14:paraId="7B130EBB">
      <w:pPr>
        <w:spacing w:before="2" w:line="190"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——油气井套管柱设计应进行强度、密封和耐腐蚀设</w:t>
      </w:r>
      <w:r>
        <w:rPr>
          <w:rFonts w:hint="eastAsia" w:ascii="微软雅黑" w:hAnsi="微软雅黑" w:eastAsia="微软雅黑" w:cs="微软雅黑"/>
          <w:color w:val="231F20"/>
          <w:spacing w:val="-1"/>
          <w:sz w:val="21"/>
          <w:szCs w:val="21"/>
        </w:rPr>
        <w:t>计。</w:t>
      </w:r>
    </w:p>
    <w:p w14:paraId="3205EC4D">
      <w:pPr>
        <w:spacing w:line="190" w:lineRule="auto"/>
        <w:rPr>
          <w:rFonts w:hint="eastAsia" w:ascii="微软雅黑" w:hAnsi="微软雅黑" w:eastAsia="微软雅黑" w:cs="微软雅黑"/>
          <w:sz w:val="21"/>
          <w:szCs w:val="21"/>
        </w:rPr>
        <w:sectPr>
          <w:headerReference r:id="rId17" w:type="default"/>
          <w:footerReference r:id="rId18" w:type="default"/>
          <w:pgSz w:w="12246" w:h="17178"/>
          <w:pgMar w:top="1905" w:right="1530" w:bottom="1457" w:left="1447" w:header="1582" w:footer="1237" w:gutter="0"/>
          <w:cols w:space="720" w:num="1"/>
        </w:sectPr>
      </w:pPr>
    </w:p>
    <w:p w14:paraId="1349C75E">
      <w:pPr>
        <w:spacing w:before="286" w:line="198" w:lineRule="auto"/>
        <w:ind w:left="850" w:right="16" w:hanging="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——套管柱强度设计安全系数</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 xml:space="preserve">：抗挤为 </w:t>
      </w:r>
      <w:r>
        <w:rPr>
          <w:rFonts w:hint="eastAsia" w:ascii="微软雅黑" w:hAnsi="微软雅黑" w:eastAsia="微软雅黑" w:cs="微软雅黑"/>
          <w:color w:val="231F20"/>
          <w:spacing w:val="-1"/>
          <w:sz w:val="21"/>
          <w:szCs w:val="21"/>
        </w:rPr>
        <w:t>1.0</w:t>
      </w:r>
      <w:r>
        <w:rPr>
          <w:rFonts w:hint="eastAsia" w:ascii="微软雅黑" w:hAnsi="微软雅黑" w:eastAsia="微软雅黑" w:cs="微软雅黑"/>
          <w:color w:val="231F20"/>
          <w:spacing w:val="17"/>
          <w:w w:val="101"/>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1"/>
          <w:sz w:val="21"/>
          <w:szCs w:val="21"/>
        </w:rPr>
        <w:t>1.125</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 xml:space="preserve">，抗内压为 </w:t>
      </w:r>
      <w:r>
        <w:rPr>
          <w:rFonts w:hint="eastAsia" w:ascii="微软雅黑" w:hAnsi="微软雅黑" w:eastAsia="微软雅黑" w:cs="微软雅黑"/>
          <w:color w:val="231F20"/>
          <w:spacing w:val="-2"/>
          <w:sz w:val="21"/>
          <w:szCs w:val="21"/>
        </w:rPr>
        <w:t>1.05</w:t>
      </w:r>
      <w:r>
        <w:rPr>
          <w:rFonts w:hint="eastAsia" w:ascii="微软雅黑" w:hAnsi="微软雅黑" w:eastAsia="微软雅黑" w:cs="微软雅黑"/>
          <w:color w:val="231F20"/>
          <w:spacing w:val="17"/>
          <w:w w:val="101"/>
          <w:sz w:val="21"/>
          <w:szCs w:val="21"/>
        </w:rPr>
        <w:t xml:space="preserve"> </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2"/>
          <w:sz w:val="21"/>
          <w:szCs w:val="21"/>
        </w:rPr>
        <w:t>1.25</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2"/>
          <w:sz w:val="21"/>
          <w:szCs w:val="21"/>
        </w:rPr>
        <w:t xml:space="preserve">，抗拉为 </w:t>
      </w:r>
      <w:r>
        <w:rPr>
          <w:rFonts w:hint="eastAsia" w:ascii="微软雅黑" w:hAnsi="微软雅黑" w:eastAsia="微软雅黑" w:cs="微软雅黑"/>
          <w:color w:val="231F20"/>
          <w:spacing w:val="-2"/>
          <w:sz w:val="21"/>
          <w:szCs w:val="21"/>
        </w:rPr>
        <w:t>1.8</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2"/>
          <w:sz w:val="21"/>
          <w:szCs w:val="21"/>
        </w:rPr>
        <w:t>以上，</w:t>
      </w:r>
      <w:r>
        <w:rPr>
          <w:rFonts w:hint="eastAsia" w:ascii="微软雅黑" w:hAnsi="微软雅黑" w:eastAsia="微软雅黑" w:cs="微软雅黑"/>
          <w:color w:val="231F20"/>
          <w:spacing w:val="-1"/>
          <w:sz w:val="21"/>
          <w:szCs w:val="21"/>
        </w:rPr>
        <w:t>根据实际情况选定校核工况进行强度校核。</w:t>
      </w:r>
    </w:p>
    <w:p w14:paraId="08AF6D6A">
      <w:pPr>
        <w:spacing w:line="201" w:lineRule="auto"/>
        <w:ind w:left="849" w:right="13" w:hanging="426"/>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——若预计地层天然气中硫化氢含量大于</w:t>
      </w:r>
      <w:r>
        <w:rPr>
          <w:rFonts w:hint="eastAsia" w:ascii="微软雅黑" w:hAnsi="微软雅黑" w:eastAsia="微软雅黑" w:cs="微软雅黑"/>
          <w:color w:val="231F20"/>
          <w:spacing w:val="-1"/>
          <w:sz w:val="21"/>
          <w:szCs w:val="21"/>
        </w:rPr>
        <w:t xml:space="preserve"> </w:t>
      </w:r>
      <w:r>
        <w:rPr>
          <w:rFonts w:hint="eastAsia" w:ascii="微软雅黑" w:hAnsi="微软雅黑" w:eastAsia="微软雅黑" w:cs="微软雅黑"/>
          <w:color w:val="231F20"/>
          <w:sz w:val="21"/>
          <w:szCs w:val="21"/>
        </w:rPr>
        <w:t>75mg/m</w:t>
      </w:r>
      <w:r>
        <w:rPr>
          <w:rFonts w:hint="eastAsia" w:ascii="微软雅黑" w:hAnsi="微软雅黑" w:eastAsia="微软雅黑" w:cs="微软雅黑"/>
          <w:color w:val="231F20"/>
          <w:position w:val="6"/>
          <w:sz w:val="12"/>
          <w:szCs w:val="12"/>
        </w:rPr>
        <w:t xml:space="preserve">3 </w:t>
      </w:r>
      <w:r>
        <w:rPr>
          <w:rFonts w:hint="eastAsia" w:ascii="微软雅黑" w:hAnsi="微软雅黑" w:eastAsia="微软雅黑" w:cs="微软雅黑"/>
          <w:color w:val="231F20"/>
          <w:sz w:val="21"/>
          <w:szCs w:val="21"/>
        </w:rPr>
        <w:t>，应使用抗硫套管、</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z w:val="21"/>
          <w:szCs w:val="21"/>
        </w:rPr>
        <w:t>油管等其他管材和工具</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2"/>
          <w:sz w:val="21"/>
          <w:szCs w:val="21"/>
        </w:rPr>
        <w:t>既含硫化氢又含二氧化碳的井段</w:t>
      </w:r>
      <w:r>
        <w:rPr>
          <w:rFonts w:hint="eastAsia" w:ascii="微软雅黑" w:hAnsi="微软雅黑" w:eastAsia="微软雅黑" w:cs="微软雅黑"/>
          <w:color w:val="231F20"/>
          <w:spacing w:val="-25"/>
          <w:sz w:val="21"/>
          <w:szCs w:val="21"/>
        </w:rPr>
        <w:t xml:space="preserve"> </w:t>
      </w:r>
      <w:r>
        <w:rPr>
          <w:rFonts w:hint="eastAsia" w:ascii="微软雅黑" w:hAnsi="微软雅黑" w:eastAsia="微软雅黑" w:cs="微软雅黑"/>
          <w:color w:val="231F20"/>
          <w:spacing w:val="-2"/>
          <w:sz w:val="21"/>
          <w:szCs w:val="21"/>
        </w:rPr>
        <w:t>，应视各自估量情况选用既抗硫又抗二氧化碳的套管</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；不进</w:t>
      </w:r>
      <w:r>
        <w:rPr>
          <w:rFonts w:hint="eastAsia" w:ascii="微软雅黑" w:hAnsi="微软雅黑" w:eastAsia="微软雅黑" w:cs="微软雅黑"/>
          <w:color w:val="231F20"/>
          <w:spacing w:val="2"/>
          <w:sz w:val="21"/>
          <w:szCs w:val="21"/>
        </w:rPr>
        <w:t>行长期开采的探井</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2"/>
          <w:sz w:val="21"/>
          <w:szCs w:val="21"/>
        </w:rPr>
        <w:t xml:space="preserve">，可不考虑二氧化碳的腐蚀。在井下温度高于 </w:t>
      </w:r>
      <w:r>
        <w:rPr>
          <w:rFonts w:hint="eastAsia" w:ascii="微软雅黑" w:hAnsi="微软雅黑" w:eastAsia="微软雅黑" w:cs="微软雅黑"/>
          <w:color w:val="231F20"/>
          <w:spacing w:val="2"/>
          <w:sz w:val="21"/>
          <w:szCs w:val="21"/>
        </w:rPr>
        <w:t>93</w:t>
      </w:r>
      <w:r>
        <w:rPr>
          <w:rFonts w:hint="eastAsia" w:ascii="微软雅黑" w:hAnsi="微软雅黑" w:eastAsia="微软雅黑" w:cs="微软雅黑"/>
          <w:color w:val="231F20"/>
          <w:spacing w:val="2"/>
          <w:sz w:val="21"/>
          <w:szCs w:val="21"/>
        </w:rPr>
        <w:t>℃以深的井段</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，套管可</w:t>
      </w:r>
      <w:r>
        <w:rPr>
          <w:rFonts w:hint="eastAsia" w:ascii="微软雅黑" w:hAnsi="微软雅黑" w:eastAsia="微软雅黑" w:cs="微软雅黑"/>
          <w:color w:val="231F20"/>
          <w:spacing w:val="-1"/>
          <w:sz w:val="21"/>
          <w:szCs w:val="21"/>
        </w:rPr>
        <w:t>不考虑其抗硫性能。</w:t>
      </w:r>
    </w:p>
    <w:p w14:paraId="1C18ED74">
      <w:pPr>
        <w:spacing w:line="183"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——套管柱上串联的各种工具、部件都应满足套管柱设计要求</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1"/>
          <w:sz w:val="21"/>
          <w:szCs w:val="21"/>
        </w:rPr>
        <w:t>，且螺纹应按同一标准加工。</w:t>
      </w:r>
    </w:p>
    <w:p w14:paraId="12260466">
      <w:pPr>
        <w:spacing w:before="23"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——固井和候凝过程应确保井筒液柱压力稳</w:t>
      </w:r>
      <w:r>
        <w:rPr>
          <w:rFonts w:hint="eastAsia" w:ascii="微软雅黑" w:hAnsi="微软雅黑" w:eastAsia="微软雅黑" w:cs="微软雅黑"/>
          <w:color w:val="231F20"/>
          <w:spacing w:val="-1"/>
          <w:sz w:val="21"/>
          <w:szCs w:val="21"/>
        </w:rPr>
        <w:t>定。</w:t>
      </w:r>
    </w:p>
    <w:p w14:paraId="7FEB624C">
      <w:pPr>
        <w:spacing w:before="165" w:line="21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4.3.10    </w:t>
      </w:r>
      <w:r>
        <w:rPr>
          <w:rFonts w:hint="eastAsia" w:ascii="微软雅黑" w:hAnsi="微软雅黑" w:eastAsia="微软雅黑" w:cs="微软雅黑"/>
          <w:color w:val="231F20"/>
          <w:spacing w:val="-1"/>
          <w:sz w:val="21"/>
          <w:szCs w:val="21"/>
        </w:rPr>
        <w:t>超深井和超浅井设计</w:t>
      </w:r>
    </w:p>
    <w:p w14:paraId="0597A496">
      <w:pPr>
        <w:spacing w:before="180" w:line="212" w:lineRule="auto"/>
        <w:ind w:left="8" w:right="84" w:firstLine="417"/>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含硫化氢的超深井或超浅井应由有能力的专家组对上述要</w:t>
      </w:r>
      <w:r>
        <w:rPr>
          <w:rFonts w:hint="eastAsia" w:ascii="微软雅黑" w:hAnsi="微软雅黑" w:eastAsia="微软雅黑" w:cs="微软雅黑"/>
          <w:color w:val="231F20"/>
          <w:spacing w:val="-1"/>
          <w:sz w:val="21"/>
          <w:szCs w:val="21"/>
        </w:rPr>
        <w:t>求进行论证</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，确认是否满足安全作业需</w:t>
      </w:r>
      <w:r>
        <w:rPr>
          <w:rFonts w:hint="eastAsia" w:ascii="微软雅黑" w:hAnsi="微软雅黑" w:eastAsia="微软雅黑" w:cs="微软雅黑"/>
          <w:color w:val="231F20"/>
          <w:spacing w:val="-2"/>
          <w:sz w:val="21"/>
          <w:szCs w:val="21"/>
        </w:rPr>
        <w:t>求</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，并采取有效措施确保各项设计满足超深井或超浅井的安全作业需求。</w:t>
      </w:r>
    </w:p>
    <w:p w14:paraId="6BD7DFC3">
      <w:pPr>
        <w:spacing w:before="247" w:line="215" w:lineRule="auto"/>
        <w:ind w:left="1"/>
        <w:outlineLvl w:val="0"/>
        <w:rPr>
          <w:rFonts w:hint="eastAsia" w:ascii="微软雅黑" w:hAnsi="微软雅黑" w:eastAsia="微软雅黑" w:cs="微软雅黑"/>
          <w:sz w:val="21"/>
          <w:szCs w:val="21"/>
        </w:rPr>
      </w:pPr>
      <w:bookmarkStart w:id="12" w:name="_Toc1164865945"/>
      <w:r>
        <w:rPr>
          <w:rFonts w:hint="eastAsia" w:ascii="微软雅黑" w:hAnsi="微软雅黑" w:eastAsia="微软雅黑" w:cs="微软雅黑"/>
          <w:b/>
          <w:bCs/>
          <w:color w:val="231F20"/>
          <w:spacing w:val="-4"/>
          <w:sz w:val="21"/>
          <w:szCs w:val="21"/>
        </w:rPr>
        <w:t>5</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4"/>
          <w:sz w:val="21"/>
          <w:szCs w:val="21"/>
        </w:rPr>
        <w:t>井场布置</w:t>
      </w:r>
      <w:bookmarkEnd w:id="12"/>
    </w:p>
    <w:p w14:paraId="3507744F">
      <w:pPr>
        <w:spacing w:before="150" w:line="214" w:lineRule="auto"/>
        <w:ind w:left="1"/>
        <w:outlineLvl w:val="1"/>
        <w:rPr>
          <w:rFonts w:hint="eastAsia" w:ascii="微软雅黑" w:hAnsi="微软雅黑" w:eastAsia="微软雅黑" w:cs="微软雅黑"/>
          <w:sz w:val="21"/>
          <w:szCs w:val="21"/>
        </w:rPr>
      </w:pPr>
      <w:bookmarkStart w:id="13" w:name="_Toc1441011563"/>
      <w:r>
        <w:rPr>
          <w:rFonts w:hint="eastAsia" w:ascii="微软雅黑" w:hAnsi="微软雅黑" w:eastAsia="微软雅黑" w:cs="微软雅黑"/>
          <w:b/>
          <w:bCs/>
          <w:color w:val="231F20"/>
          <w:spacing w:val="-1"/>
          <w:sz w:val="21"/>
          <w:szCs w:val="21"/>
        </w:rPr>
        <w:t xml:space="preserve">5.1    </w:t>
      </w:r>
      <w:r>
        <w:rPr>
          <w:rFonts w:hint="eastAsia" w:ascii="微软雅黑" w:hAnsi="微软雅黑" w:eastAsia="微软雅黑" w:cs="微软雅黑"/>
          <w:color w:val="231F20"/>
          <w:spacing w:val="-1"/>
          <w:sz w:val="21"/>
          <w:szCs w:val="21"/>
        </w:rPr>
        <w:t>钻井设备井场布置</w:t>
      </w:r>
      <w:bookmarkEnd w:id="13"/>
    </w:p>
    <w:p w14:paraId="54CE3B23">
      <w:pPr>
        <w:spacing w:before="153"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5.1.1    </w:t>
      </w:r>
      <w:r>
        <w:rPr>
          <w:rFonts w:hint="eastAsia" w:ascii="微软雅黑" w:hAnsi="微软雅黑" w:eastAsia="微软雅黑" w:cs="微软雅黑"/>
          <w:color w:val="231F20"/>
          <w:spacing w:val="-1"/>
          <w:sz w:val="21"/>
          <w:szCs w:val="21"/>
        </w:rPr>
        <w:t xml:space="preserve">井场的布置应符合 </w:t>
      </w:r>
      <w:r>
        <w:rPr>
          <w:rFonts w:hint="eastAsia" w:ascii="微软雅黑" w:hAnsi="微软雅黑" w:eastAsia="微软雅黑" w:cs="微软雅黑"/>
          <w:color w:val="231F20"/>
          <w:spacing w:val="-1"/>
          <w:sz w:val="21"/>
          <w:szCs w:val="21"/>
        </w:rPr>
        <w:t>S</w:t>
      </w:r>
      <w:r>
        <w:rPr>
          <w:rFonts w:hint="eastAsia" w:ascii="微软雅黑" w:hAnsi="微软雅黑" w:eastAsia="微软雅黑" w:cs="微软雅黑"/>
          <w:color w:val="231F20"/>
          <w:spacing w:val="-2"/>
          <w:sz w:val="21"/>
          <w:szCs w:val="21"/>
        </w:rPr>
        <w:t>Y/T  5466</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的要求。</w:t>
      </w:r>
    </w:p>
    <w:p w14:paraId="616160AA">
      <w:pPr>
        <w:spacing w:before="1" w:line="194" w:lineRule="auto"/>
        <w:ind w:left="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5.1.2    </w:t>
      </w:r>
      <w:r>
        <w:rPr>
          <w:rFonts w:hint="eastAsia" w:ascii="微软雅黑" w:hAnsi="微软雅黑" w:eastAsia="微软雅黑" w:cs="微软雅黑"/>
          <w:color w:val="231F20"/>
          <w:spacing w:val="-1"/>
          <w:sz w:val="21"/>
          <w:szCs w:val="21"/>
        </w:rPr>
        <w:t>钻前工程前</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，应从气象资料中了解当地季</w:t>
      </w:r>
      <w:r>
        <w:rPr>
          <w:rFonts w:hint="eastAsia" w:ascii="微软雅黑" w:hAnsi="微软雅黑" w:eastAsia="微软雅黑" w:cs="微软雅黑"/>
          <w:color w:val="231F20"/>
          <w:spacing w:val="-2"/>
          <w:sz w:val="21"/>
          <w:szCs w:val="21"/>
        </w:rPr>
        <w:t>节的主要风向。</w:t>
      </w:r>
    </w:p>
    <w:p w14:paraId="6421ED39">
      <w:pPr>
        <w:spacing w:before="1" w:line="194" w:lineRule="auto"/>
        <w:ind w:left="4"/>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5.1.3    </w:t>
      </w:r>
      <w:r>
        <w:rPr>
          <w:rFonts w:hint="eastAsia" w:ascii="微软雅黑" w:hAnsi="微软雅黑" w:eastAsia="微软雅黑" w:cs="微软雅黑"/>
          <w:color w:val="231F20"/>
          <w:sz w:val="21"/>
          <w:szCs w:val="21"/>
        </w:rPr>
        <w:t>大门方向应面向当地季节</w:t>
      </w:r>
      <w:r>
        <w:rPr>
          <w:rFonts w:hint="eastAsia" w:ascii="微软雅黑" w:hAnsi="微软雅黑" w:eastAsia="微软雅黑" w:cs="微软雅黑"/>
          <w:color w:val="231F20"/>
          <w:spacing w:val="-1"/>
          <w:sz w:val="21"/>
          <w:szCs w:val="21"/>
        </w:rPr>
        <w:t>的主要风向。</w:t>
      </w:r>
    </w:p>
    <w:p w14:paraId="2B8319B6">
      <w:pPr>
        <w:spacing w:line="196" w:lineRule="auto"/>
        <w:ind w:left="5" w:right="82"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5.1.4    </w:t>
      </w:r>
      <w:r>
        <w:rPr>
          <w:rFonts w:hint="eastAsia" w:ascii="微软雅黑" w:hAnsi="微软雅黑" w:eastAsia="微软雅黑" w:cs="微软雅黑"/>
          <w:color w:val="231F20"/>
          <w:spacing w:val="1"/>
          <w:sz w:val="21"/>
          <w:szCs w:val="21"/>
        </w:rPr>
        <w:t xml:space="preserve">硫化氢含量大于 </w:t>
      </w:r>
      <w:r>
        <w:rPr>
          <w:rFonts w:hint="eastAsia" w:ascii="微软雅黑" w:hAnsi="微软雅黑" w:eastAsia="微软雅黑" w:cs="微软雅黑"/>
          <w:color w:val="231F20"/>
          <w:spacing w:val="1"/>
          <w:sz w:val="21"/>
          <w:szCs w:val="21"/>
        </w:rPr>
        <w:t>150</w:t>
      </w:r>
      <w:r>
        <w:rPr>
          <w:rFonts w:hint="eastAsia" w:ascii="微软雅黑" w:hAnsi="微软雅黑" w:eastAsia="微软雅黑" w:cs="微软雅黑"/>
          <w:color w:val="231F20"/>
          <w:sz w:val="21"/>
          <w:szCs w:val="21"/>
        </w:rPr>
        <w:t>mg/m</w:t>
      </w:r>
      <w:r>
        <w:rPr>
          <w:rFonts w:hint="eastAsia" w:ascii="微软雅黑" w:hAnsi="微软雅黑" w:eastAsia="微软雅黑" w:cs="微软雅黑"/>
          <w:color w:val="231F20"/>
          <w:position w:val="6"/>
          <w:sz w:val="12"/>
          <w:szCs w:val="12"/>
        </w:rPr>
        <w:t>3</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z w:val="21"/>
          <w:szCs w:val="21"/>
        </w:rPr>
        <w:t>100ppm</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z w:val="21"/>
          <w:szCs w:val="21"/>
        </w:rPr>
        <w:t>的油气井应明确修有一条备用应急通道</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，以便一旦出现硫化氢或二氧化硫的紧急情况下可根据风向</w:t>
      </w:r>
      <w:r>
        <w:rPr>
          <w:rFonts w:hint="eastAsia" w:ascii="微软雅黑" w:hAnsi="微软雅黑" w:eastAsia="微软雅黑" w:cs="微软雅黑"/>
          <w:color w:val="231F20"/>
          <w:spacing w:val="-1"/>
          <w:sz w:val="21"/>
          <w:szCs w:val="21"/>
        </w:rPr>
        <w:t>选择从现场撤离。</w:t>
      </w:r>
    </w:p>
    <w:p w14:paraId="7C315E79">
      <w:pPr>
        <w:spacing w:before="6" w:line="196" w:lineRule="auto"/>
        <w:ind w:left="4" w:right="80"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5.1.5    </w:t>
      </w:r>
      <w:r>
        <w:rPr>
          <w:rFonts w:hint="eastAsia" w:ascii="微软雅黑" w:hAnsi="微软雅黑" w:eastAsia="微软雅黑" w:cs="微软雅黑"/>
          <w:color w:val="231F20"/>
          <w:spacing w:val="1"/>
          <w:sz w:val="21"/>
          <w:szCs w:val="21"/>
        </w:rPr>
        <w:t>钻井设备的安放位置应</w:t>
      </w:r>
      <w:r>
        <w:rPr>
          <w:rFonts w:hint="eastAsia" w:ascii="微软雅黑" w:hAnsi="微软雅黑" w:eastAsia="微软雅黑" w:cs="微软雅黑"/>
          <w:color w:val="231F20"/>
          <w:sz w:val="21"/>
          <w:szCs w:val="21"/>
        </w:rPr>
        <w:t>考虑当地的主要风向和钻开含硫化氢油气层时的季节风风向。井场内的</w:t>
      </w:r>
      <w:r>
        <w:rPr>
          <w:rFonts w:hint="eastAsia" w:ascii="微软雅黑" w:hAnsi="微软雅黑" w:eastAsia="微软雅黑" w:cs="微软雅黑"/>
          <w:color w:val="231F20"/>
          <w:spacing w:val="3"/>
          <w:sz w:val="21"/>
          <w:szCs w:val="21"/>
        </w:rPr>
        <w:t>发动机、</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3"/>
          <w:sz w:val="21"/>
          <w:szCs w:val="21"/>
        </w:rPr>
        <w:t>发电机、压缩机等易产生火花的设备、</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3"/>
          <w:sz w:val="21"/>
          <w:szCs w:val="21"/>
        </w:rPr>
        <w:t>设施及人员集中区域</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，应布置</w:t>
      </w:r>
      <w:r>
        <w:rPr>
          <w:rFonts w:hint="eastAsia" w:ascii="微软雅黑" w:hAnsi="微软雅黑" w:eastAsia="微软雅黑" w:cs="微软雅黑"/>
          <w:color w:val="231F20"/>
          <w:spacing w:val="2"/>
          <w:sz w:val="21"/>
          <w:szCs w:val="21"/>
        </w:rPr>
        <w:t>在相对井口、</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2"/>
          <w:sz w:val="21"/>
          <w:szCs w:val="21"/>
        </w:rPr>
        <w:t>节流管</w:t>
      </w:r>
      <w:r>
        <w:rPr>
          <w:rFonts w:hint="eastAsia" w:ascii="微软雅黑" w:hAnsi="微软雅黑" w:eastAsia="微软雅黑" w:cs="微软雅黑"/>
          <w:color w:val="231F20"/>
          <w:sz w:val="21"/>
          <w:szCs w:val="21"/>
        </w:rPr>
        <w:t>汇、</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z w:val="21"/>
          <w:szCs w:val="21"/>
        </w:rPr>
        <w:t>天然气火炬装置或放喷管线、</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液气分离器、钻井</w:t>
      </w:r>
      <w:r>
        <w:rPr>
          <w:rFonts w:hint="eastAsia" w:ascii="微软雅黑" w:hAnsi="微软雅黑" w:eastAsia="微软雅黑" w:cs="微软雅黑"/>
          <w:color w:val="231F20"/>
          <w:spacing w:val="-1"/>
          <w:sz w:val="21"/>
          <w:szCs w:val="21"/>
        </w:rPr>
        <w:t>液罐、备用池和除气器等容易排出或聚集天然气的装置上风方向。</w:t>
      </w:r>
    </w:p>
    <w:p w14:paraId="2861FE89">
      <w:pPr>
        <w:spacing w:before="4" w:line="196" w:lineRule="auto"/>
        <w:ind w:left="7" w:right="79"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5.1.6    </w:t>
      </w:r>
      <w:r>
        <w:rPr>
          <w:rFonts w:hint="eastAsia" w:ascii="微软雅黑" w:hAnsi="微软雅黑" w:eastAsia="微软雅黑" w:cs="微软雅黑"/>
          <w:color w:val="231F20"/>
          <w:spacing w:val="-1"/>
          <w:sz w:val="21"/>
          <w:szCs w:val="21"/>
        </w:rPr>
        <w:t>发电房、锅炉房、</w:t>
      </w:r>
      <w:r>
        <w:rPr>
          <w:rFonts w:hint="eastAsia" w:ascii="微软雅黑" w:hAnsi="微软雅黑" w:eastAsia="微软雅黑" w:cs="微软雅黑"/>
          <w:color w:val="231F20"/>
          <w:spacing w:val="-37"/>
          <w:sz w:val="21"/>
          <w:szCs w:val="21"/>
        </w:rPr>
        <w:t xml:space="preserve"> </w:t>
      </w:r>
      <w:r>
        <w:rPr>
          <w:rFonts w:hint="eastAsia" w:ascii="微软雅黑" w:hAnsi="微软雅黑" w:eastAsia="微软雅黑" w:cs="微软雅黑"/>
          <w:color w:val="231F20"/>
          <w:spacing w:val="-1"/>
          <w:sz w:val="21"/>
          <w:szCs w:val="21"/>
        </w:rPr>
        <w:t>井场值班车、</w:t>
      </w:r>
      <w:r>
        <w:rPr>
          <w:rFonts w:hint="eastAsia" w:ascii="微软雅黑" w:hAnsi="微软雅黑" w:eastAsia="微软雅黑" w:cs="微软雅黑"/>
          <w:color w:val="231F20"/>
          <w:spacing w:val="-50"/>
          <w:sz w:val="21"/>
          <w:szCs w:val="21"/>
        </w:rPr>
        <w:t xml:space="preserve"> </w:t>
      </w:r>
      <w:r>
        <w:rPr>
          <w:rFonts w:hint="eastAsia" w:ascii="微软雅黑" w:hAnsi="微软雅黑" w:eastAsia="微软雅黑" w:cs="微软雅黑"/>
          <w:color w:val="231F20"/>
          <w:spacing w:val="-1"/>
          <w:sz w:val="21"/>
          <w:szCs w:val="21"/>
        </w:rPr>
        <w:t>工程室、钻井液室、</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气防器材室等应设置在当地季节风的上风</w:t>
      </w:r>
      <w:r>
        <w:rPr>
          <w:rFonts w:hint="eastAsia" w:ascii="微软雅黑" w:hAnsi="微软雅黑" w:eastAsia="微软雅黑" w:cs="微软雅黑"/>
          <w:color w:val="231F20"/>
          <w:sz w:val="21"/>
          <w:szCs w:val="21"/>
        </w:rPr>
        <w:t>方向</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；发电房距井口</w:t>
      </w:r>
      <w:r>
        <w:rPr>
          <w:rFonts w:hint="eastAsia" w:ascii="微软雅黑" w:hAnsi="微软雅黑" w:eastAsia="微软雅黑" w:cs="微软雅黑"/>
          <w:color w:val="231F20"/>
          <w:sz w:val="21"/>
          <w:szCs w:val="21"/>
        </w:rPr>
        <w:t>30m</w:t>
      </w:r>
      <w:r>
        <w:rPr>
          <w:rFonts w:hint="eastAsia" w:ascii="微软雅黑" w:hAnsi="微软雅黑" w:eastAsia="微软雅黑" w:cs="微软雅黑"/>
          <w:color w:val="231F20"/>
          <w:spacing w:val="26"/>
          <w:w w:val="101"/>
          <w:sz w:val="21"/>
          <w:szCs w:val="21"/>
        </w:rPr>
        <w:t xml:space="preserve"> </w:t>
      </w:r>
      <w:r>
        <w:rPr>
          <w:rFonts w:hint="eastAsia" w:ascii="微软雅黑" w:hAnsi="微软雅黑" w:eastAsia="微软雅黑" w:cs="微软雅黑"/>
          <w:color w:val="231F20"/>
          <w:sz w:val="21"/>
          <w:szCs w:val="21"/>
        </w:rPr>
        <w:t>以上</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，锅炉房距井口</w:t>
      </w:r>
      <w:r>
        <w:rPr>
          <w:rFonts w:hint="eastAsia" w:ascii="微软雅黑" w:hAnsi="微软雅黑" w:eastAsia="微软雅黑" w:cs="微软雅黑"/>
          <w:color w:val="231F20"/>
          <w:sz w:val="21"/>
          <w:szCs w:val="21"/>
        </w:rPr>
        <w:t>50m</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z w:val="21"/>
          <w:szCs w:val="21"/>
        </w:rPr>
        <w:t>以上</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；储油罐应摆放在距井口</w:t>
      </w:r>
      <w:r>
        <w:rPr>
          <w:rFonts w:hint="eastAsia" w:ascii="微软雅黑" w:hAnsi="微软雅黑" w:eastAsia="微软雅黑" w:cs="微软雅黑"/>
          <w:color w:val="231F20"/>
          <w:sz w:val="21"/>
          <w:szCs w:val="21"/>
        </w:rPr>
        <w:t>30m</w:t>
      </w:r>
      <w:r>
        <w:rPr>
          <w:rFonts w:hint="eastAsia" w:ascii="微软雅黑" w:hAnsi="微软雅黑" w:eastAsia="微软雅黑" w:cs="微软雅黑"/>
          <w:color w:val="231F20"/>
          <w:spacing w:val="26"/>
          <w:w w:val="101"/>
          <w:sz w:val="21"/>
          <w:szCs w:val="21"/>
        </w:rPr>
        <w:t xml:space="preserve"> </w:t>
      </w:r>
      <w:r>
        <w:rPr>
          <w:rFonts w:hint="eastAsia" w:ascii="微软雅黑" w:hAnsi="微软雅黑" w:eastAsia="微软雅黑" w:cs="微软雅黑"/>
          <w:color w:val="231F20"/>
          <w:sz w:val="21"/>
          <w:szCs w:val="21"/>
        </w:rPr>
        <w:t>以上、距</w:t>
      </w:r>
      <w:r>
        <w:rPr>
          <w:rFonts w:hint="eastAsia" w:ascii="微软雅黑" w:hAnsi="微软雅黑" w:eastAsia="微软雅黑" w:cs="微软雅黑"/>
          <w:color w:val="231F20"/>
          <w:spacing w:val="-1"/>
          <w:sz w:val="21"/>
          <w:szCs w:val="21"/>
        </w:rPr>
        <w:t xml:space="preserve">发电房 </w:t>
      </w:r>
      <w:r>
        <w:rPr>
          <w:rFonts w:hint="eastAsia" w:ascii="微软雅黑" w:hAnsi="微软雅黑" w:eastAsia="微软雅黑" w:cs="微软雅黑"/>
          <w:color w:val="231F20"/>
          <w:spacing w:val="-1"/>
          <w:sz w:val="21"/>
          <w:szCs w:val="21"/>
        </w:rPr>
        <w:t>20m</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1"/>
          <w:sz w:val="21"/>
          <w:szCs w:val="21"/>
        </w:rPr>
        <w:t>以上的安全位置</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，生活区离井口不</w:t>
      </w:r>
      <w:r>
        <w:rPr>
          <w:rFonts w:hint="eastAsia" w:ascii="微软雅黑" w:hAnsi="微软雅黑" w:eastAsia="微软雅黑" w:cs="微软雅黑"/>
          <w:color w:val="231F20"/>
          <w:spacing w:val="-2"/>
          <w:sz w:val="21"/>
          <w:szCs w:val="21"/>
        </w:rPr>
        <w:t>小于</w:t>
      </w:r>
      <w:r>
        <w:rPr>
          <w:rFonts w:hint="eastAsia" w:ascii="微软雅黑" w:hAnsi="微软雅黑" w:eastAsia="微软雅黑" w:cs="微软雅黑"/>
          <w:color w:val="231F20"/>
          <w:spacing w:val="-2"/>
          <w:sz w:val="21"/>
          <w:szCs w:val="21"/>
        </w:rPr>
        <w:t>300m</w:t>
      </w:r>
      <w:r>
        <w:rPr>
          <w:rFonts w:hint="eastAsia" w:ascii="微软雅黑" w:hAnsi="微软雅黑" w:eastAsia="微软雅黑" w:cs="微软雅黑"/>
          <w:color w:val="231F20"/>
          <w:spacing w:val="-2"/>
          <w:sz w:val="21"/>
          <w:szCs w:val="21"/>
        </w:rPr>
        <w:t>。</w:t>
      </w:r>
    </w:p>
    <w:p w14:paraId="6E200235">
      <w:pPr>
        <w:spacing w:line="194"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5.1.7    </w:t>
      </w:r>
      <w:r>
        <w:rPr>
          <w:rFonts w:hint="eastAsia" w:ascii="微软雅黑" w:hAnsi="微软雅黑" w:eastAsia="微软雅黑" w:cs="微软雅黑"/>
          <w:color w:val="231F20"/>
          <w:spacing w:val="-2"/>
          <w:sz w:val="21"/>
          <w:szCs w:val="21"/>
        </w:rPr>
        <w:t>钻井用柴油机排气管无破漏和积炭</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，并有冷却防火装置</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，排气管出口不能朝向油罐区。</w:t>
      </w:r>
    </w:p>
    <w:p w14:paraId="373ACB7C">
      <w:pPr>
        <w:spacing w:before="1" w:line="194" w:lineRule="auto"/>
        <w:ind w:left="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5.1.8    </w:t>
      </w:r>
      <w:r>
        <w:rPr>
          <w:rFonts w:hint="eastAsia" w:ascii="微软雅黑" w:hAnsi="微软雅黑" w:eastAsia="微软雅黑" w:cs="微软雅黑"/>
          <w:color w:val="231F20"/>
          <w:spacing w:val="-1"/>
          <w:sz w:val="21"/>
          <w:szCs w:val="21"/>
        </w:rPr>
        <w:t>井场电器设备、</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1"/>
          <w:sz w:val="21"/>
          <w:szCs w:val="21"/>
        </w:rPr>
        <w:t>照明器具及输</w:t>
      </w:r>
      <w:r>
        <w:rPr>
          <w:rFonts w:hint="eastAsia" w:ascii="微软雅黑" w:hAnsi="微软雅黑" w:eastAsia="微软雅黑" w:cs="微软雅黑"/>
          <w:color w:val="231F20"/>
          <w:spacing w:val="-2"/>
          <w:sz w:val="21"/>
          <w:szCs w:val="21"/>
        </w:rPr>
        <w:t xml:space="preserve">电线路的安装应按 </w:t>
      </w:r>
      <w:r>
        <w:rPr>
          <w:rFonts w:hint="eastAsia" w:ascii="微软雅黑" w:hAnsi="微软雅黑" w:eastAsia="微软雅黑" w:cs="微软雅黑"/>
          <w:color w:val="231F20"/>
          <w:spacing w:val="-2"/>
          <w:sz w:val="21"/>
          <w:szCs w:val="21"/>
        </w:rPr>
        <w:t>SY/T  5225</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2"/>
          <w:sz w:val="21"/>
          <w:szCs w:val="21"/>
        </w:rPr>
        <w:t>中的相应规定执行。</w:t>
      </w:r>
    </w:p>
    <w:p w14:paraId="21AFEC90">
      <w:pPr>
        <w:spacing w:before="4" w:line="196" w:lineRule="auto"/>
        <w:ind w:left="8" w:right="78" w:hanging="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5.1.9    </w:t>
      </w:r>
      <w:r>
        <w:rPr>
          <w:rFonts w:hint="eastAsia" w:ascii="微软雅黑" w:hAnsi="微软雅黑" w:eastAsia="微软雅黑" w:cs="微软雅黑"/>
          <w:color w:val="231F20"/>
          <w:spacing w:val="-1"/>
          <w:sz w:val="21"/>
          <w:szCs w:val="21"/>
        </w:rPr>
        <w:t>在确定井位任一侧的临时安全区位置时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，应考虑</w:t>
      </w:r>
      <w:r>
        <w:rPr>
          <w:rFonts w:hint="eastAsia" w:ascii="微软雅黑" w:hAnsi="微软雅黑" w:eastAsia="微软雅黑" w:cs="微软雅黑"/>
          <w:color w:val="231F20"/>
          <w:spacing w:val="-2"/>
          <w:sz w:val="21"/>
          <w:szCs w:val="21"/>
        </w:rPr>
        <w:t>季节风向。</w:t>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pacing w:val="-2"/>
          <w:sz w:val="21"/>
          <w:szCs w:val="21"/>
        </w:rPr>
        <w:t>当风向不变时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，两边的临时安全区</w:t>
      </w:r>
      <w:r>
        <w:rPr>
          <w:rFonts w:hint="eastAsia" w:ascii="微软雅黑" w:hAnsi="微软雅黑" w:eastAsia="微软雅黑" w:cs="微软雅黑"/>
          <w:color w:val="231F20"/>
          <w:sz w:val="21"/>
          <w:szCs w:val="21"/>
        </w:rPr>
        <w:t>都能使用。</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z w:val="21"/>
          <w:szCs w:val="21"/>
        </w:rPr>
        <w:t xml:space="preserve">当风向发生 </w:t>
      </w:r>
      <w:r>
        <w:rPr>
          <w:rFonts w:hint="eastAsia" w:ascii="微软雅黑" w:hAnsi="微软雅黑" w:eastAsia="微软雅黑" w:cs="微软雅黑"/>
          <w:color w:val="231F20"/>
          <w:sz w:val="21"/>
          <w:szCs w:val="21"/>
        </w:rPr>
        <w:t>90</w:t>
      </w:r>
      <w:r>
        <w:rPr>
          <w:rFonts w:hint="eastAsia" w:ascii="微软雅黑" w:hAnsi="微软雅黑" w:eastAsia="微软雅黑" w:cs="微软雅黑"/>
          <w:color w:val="231F20"/>
          <w:sz w:val="21"/>
          <w:szCs w:val="21"/>
        </w:rPr>
        <w:t>°变化时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，则应有一个临时安全区可以使用。</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z w:val="21"/>
          <w:szCs w:val="21"/>
        </w:rPr>
        <w:t>当井口周围环境硫化氢浓度超</w:t>
      </w:r>
      <w:r>
        <w:rPr>
          <w:rFonts w:hint="eastAsia" w:ascii="微软雅黑" w:hAnsi="微软雅黑" w:eastAsia="微软雅黑" w:cs="微软雅黑"/>
          <w:color w:val="231F20"/>
          <w:spacing w:val="-2"/>
          <w:sz w:val="21"/>
          <w:szCs w:val="21"/>
        </w:rPr>
        <w:t>过安全临界浓度时</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2"/>
          <w:sz w:val="21"/>
          <w:szCs w:val="21"/>
        </w:rPr>
        <w:t>，未参加应急作业人员应撤离至安全区内。</w:t>
      </w:r>
    </w:p>
    <w:p w14:paraId="7AC832D3">
      <w:pPr>
        <w:spacing w:before="3" w:line="196" w:lineRule="auto"/>
        <w:ind w:left="12"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5.1.10    </w:t>
      </w:r>
      <w:r>
        <w:rPr>
          <w:rFonts w:hint="eastAsia" w:ascii="微软雅黑" w:hAnsi="微软雅黑" w:eastAsia="微软雅黑" w:cs="微软雅黑"/>
          <w:color w:val="231F20"/>
          <w:spacing w:val="-1"/>
          <w:sz w:val="21"/>
          <w:szCs w:val="21"/>
        </w:rPr>
        <w:t>应将风向标设置在井场及周围的点上</w:t>
      </w:r>
      <w:r>
        <w:rPr>
          <w:rFonts w:hint="eastAsia" w:ascii="微软雅黑" w:hAnsi="微软雅黑" w:eastAsia="微软雅黑" w:cs="微软雅黑"/>
          <w:color w:val="231F20"/>
          <w:spacing w:val="-22"/>
          <w:sz w:val="21"/>
          <w:szCs w:val="21"/>
        </w:rPr>
        <w:t xml:space="preserve"> </w:t>
      </w:r>
      <w:r>
        <w:rPr>
          <w:rFonts w:hint="eastAsia" w:ascii="微软雅黑" w:hAnsi="微软雅黑" w:eastAsia="微软雅黑" w:cs="微软雅黑"/>
          <w:color w:val="231F20"/>
          <w:spacing w:val="-1"/>
          <w:sz w:val="21"/>
          <w:szCs w:val="21"/>
        </w:rPr>
        <w:t>，保证井场所有人员在任何区域都能看得见一个风向标。</w:t>
      </w:r>
      <w:r>
        <w:rPr>
          <w:rFonts w:hint="eastAsia" w:ascii="微软雅黑" w:hAnsi="微软雅黑" w:eastAsia="微软雅黑" w:cs="微软雅黑"/>
          <w:color w:val="231F20"/>
          <w:spacing w:val="-3"/>
          <w:sz w:val="21"/>
          <w:szCs w:val="21"/>
        </w:rPr>
        <w:t>安装风向标的可能位置是</w:t>
      </w:r>
      <w:r>
        <w:rPr>
          <w:rFonts w:hint="eastAsia" w:ascii="微软雅黑" w:hAnsi="微软雅黑" w:eastAsia="微软雅黑" w:cs="微软雅黑"/>
          <w:color w:val="231F20"/>
          <w:spacing w:val="-8"/>
          <w:sz w:val="21"/>
          <w:szCs w:val="21"/>
        </w:rPr>
        <w:t xml:space="preserve"> </w:t>
      </w:r>
      <w:r>
        <w:rPr>
          <w:rFonts w:hint="eastAsia" w:ascii="微软雅黑" w:hAnsi="微软雅黑" w:eastAsia="微软雅黑" w:cs="微软雅黑"/>
          <w:color w:val="231F20"/>
          <w:spacing w:val="-3"/>
          <w:sz w:val="21"/>
          <w:szCs w:val="21"/>
        </w:rPr>
        <w:t>：绷绳、</w:t>
      </w:r>
      <w:r>
        <w:rPr>
          <w:rFonts w:hint="eastAsia" w:ascii="微软雅黑" w:hAnsi="微软雅黑" w:eastAsia="微软雅黑" w:cs="微软雅黑"/>
          <w:color w:val="231F20"/>
          <w:spacing w:val="-50"/>
          <w:sz w:val="21"/>
          <w:szCs w:val="21"/>
        </w:rPr>
        <w:t xml:space="preserve"> </w:t>
      </w:r>
      <w:r>
        <w:rPr>
          <w:rFonts w:hint="eastAsia" w:ascii="微软雅黑" w:hAnsi="微软雅黑" w:eastAsia="微软雅黑" w:cs="微软雅黑"/>
          <w:color w:val="231F20"/>
          <w:spacing w:val="-3"/>
          <w:sz w:val="21"/>
          <w:szCs w:val="21"/>
        </w:rPr>
        <w:t>工作现场周围的立柱、</w:t>
      </w:r>
      <w:r>
        <w:rPr>
          <w:rFonts w:hint="eastAsia" w:ascii="微软雅黑" w:hAnsi="微软雅黑" w:eastAsia="微软雅黑" w:cs="微软雅黑"/>
          <w:color w:val="231F20"/>
          <w:spacing w:val="-41"/>
          <w:sz w:val="21"/>
          <w:szCs w:val="21"/>
        </w:rPr>
        <w:t xml:space="preserve"> </w:t>
      </w:r>
      <w:r>
        <w:rPr>
          <w:rFonts w:hint="eastAsia" w:ascii="微软雅黑" w:hAnsi="微软雅黑" w:eastAsia="微软雅黑" w:cs="微软雅黑"/>
          <w:color w:val="231F20"/>
          <w:spacing w:val="-3"/>
          <w:sz w:val="21"/>
          <w:szCs w:val="21"/>
        </w:rPr>
        <w:t>临时安全区、道路入口处、</w:t>
      </w:r>
      <w:r>
        <w:rPr>
          <w:rFonts w:hint="eastAsia" w:ascii="微软雅黑" w:hAnsi="微软雅黑" w:eastAsia="微软雅黑" w:cs="微软雅黑"/>
          <w:color w:val="231F20"/>
          <w:spacing w:val="-50"/>
          <w:sz w:val="21"/>
          <w:szCs w:val="21"/>
        </w:rPr>
        <w:t xml:space="preserve"> </w:t>
      </w:r>
      <w:r>
        <w:rPr>
          <w:rFonts w:hint="eastAsia" w:ascii="微软雅黑" w:hAnsi="微软雅黑" w:eastAsia="微软雅黑" w:cs="微软雅黑"/>
          <w:color w:val="231F20"/>
          <w:spacing w:val="-3"/>
          <w:sz w:val="21"/>
          <w:szCs w:val="21"/>
        </w:rPr>
        <w:t>井架上、</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3"/>
          <w:sz w:val="21"/>
          <w:szCs w:val="21"/>
        </w:rPr>
        <w:t>消防器</w:t>
      </w:r>
      <w:r>
        <w:rPr>
          <w:rFonts w:hint="eastAsia" w:ascii="微软雅黑" w:hAnsi="微软雅黑" w:eastAsia="微软雅黑" w:cs="微软雅黑"/>
          <w:color w:val="231F20"/>
          <w:spacing w:val="-1"/>
          <w:sz w:val="21"/>
          <w:szCs w:val="21"/>
        </w:rPr>
        <w:t>材室等。风向标应挂在有光照的地方。</w:t>
      </w:r>
    </w:p>
    <w:p w14:paraId="2E9ABAC1">
      <w:pPr>
        <w:spacing w:before="1" w:line="196" w:lineRule="auto"/>
        <w:ind w:left="11" w:right="75" w:firstLine="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5.1.11    </w:t>
      </w:r>
      <w:r>
        <w:rPr>
          <w:rFonts w:hint="eastAsia" w:ascii="微软雅黑" w:hAnsi="微软雅黑" w:eastAsia="微软雅黑" w:cs="微软雅黑"/>
          <w:color w:val="231F20"/>
          <w:spacing w:val="1"/>
          <w:sz w:val="21"/>
          <w:szCs w:val="21"/>
        </w:rPr>
        <w:t>在钻台上、</w:t>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pacing w:val="1"/>
          <w:sz w:val="21"/>
          <w:szCs w:val="21"/>
        </w:rPr>
        <w:t>井架底座周围、</w:t>
      </w:r>
      <w:r>
        <w:rPr>
          <w:rFonts w:hint="eastAsia" w:ascii="微软雅黑" w:hAnsi="微软雅黑" w:eastAsia="微软雅黑" w:cs="微软雅黑"/>
          <w:color w:val="231F20"/>
          <w:spacing w:val="-45"/>
          <w:sz w:val="21"/>
          <w:szCs w:val="21"/>
        </w:rPr>
        <w:t xml:space="preserve"> </w:t>
      </w:r>
      <w:r>
        <w:rPr>
          <w:rFonts w:hint="eastAsia" w:ascii="微软雅黑" w:hAnsi="微软雅黑" w:eastAsia="微软雅黑" w:cs="微软雅黑"/>
          <w:color w:val="231F20"/>
          <w:spacing w:val="1"/>
          <w:sz w:val="21"/>
          <w:szCs w:val="21"/>
        </w:rPr>
        <w:t>振动筛、</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1"/>
          <w:sz w:val="21"/>
          <w:szCs w:val="21"/>
        </w:rPr>
        <w:t>液体罐和其他硫化氢可能聚集的地方应使用防爆通风设</w:t>
      </w:r>
      <w:r>
        <w:rPr>
          <w:rFonts w:hint="eastAsia" w:ascii="微软雅黑" w:hAnsi="微软雅黑" w:eastAsia="微软雅黑" w:cs="微软雅黑"/>
          <w:color w:val="231F20"/>
          <w:spacing w:val="-2"/>
          <w:sz w:val="21"/>
          <w:szCs w:val="21"/>
        </w:rPr>
        <w:t>备（如鼓风机或风扇</w:t>
      </w:r>
      <w:r>
        <w:rPr>
          <w:rFonts w:hint="eastAsia" w:ascii="微软雅黑" w:hAnsi="微软雅黑" w:eastAsia="微软雅黑" w:cs="微软雅黑"/>
          <w:color w:val="231F20"/>
          <w:spacing w:val="-33"/>
          <w:sz w:val="21"/>
          <w:szCs w:val="21"/>
        </w:rPr>
        <w:t>），</w:t>
      </w:r>
      <w:r>
        <w:rPr>
          <w:rFonts w:hint="eastAsia" w:ascii="微软雅黑" w:hAnsi="微软雅黑" w:eastAsia="微软雅黑" w:cs="微软雅黑"/>
          <w:color w:val="231F20"/>
          <w:spacing w:val="-2"/>
          <w:sz w:val="21"/>
          <w:szCs w:val="21"/>
        </w:rPr>
        <w:t>以驱散工作场所弥散的硫化氢。</w:t>
      </w:r>
    </w:p>
    <w:p w14:paraId="204EC943">
      <w:pPr>
        <w:spacing w:line="196" w:lineRule="auto"/>
        <w:ind w:left="24" w:right="80" w:hanging="1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5.1.12    </w:t>
      </w:r>
      <w:r>
        <w:rPr>
          <w:rFonts w:hint="eastAsia" w:ascii="微软雅黑" w:hAnsi="微软雅黑" w:eastAsia="微软雅黑" w:cs="微软雅黑"/>
          <w:color w:val="231F20"/>
          <w:spacing w:val="1"/>
          <w:sz w:val="21"/>
          <w:szCs w:val="21"/>
        </w:rPr>
        <w:t>钻入含硫化氢油气层前</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1"/>
          <w:sz w:val="21"/>
          <w:szCs w:val="21"/>
        </w:rPr>
        <w:t>，应将机泵房、</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1"/>
          <w:sz w:val="21"/>
          <w:szCs w:val="21"/>
        </w:rPr>
        <w:t>循环系统及二层台等处设备的防风护套和其他类似的</w:t>
      </w:r>
      <w:r>
        <w:rPr>
          <w:rFonts w:hint="eastAsia" w:ascii="微软雅黑" w:hAnsi="微软雅黑" w:eastAsia="微软雅黑" w:cs="微软雅黑"/>
          <w:color w:val="231F20"/>
          <w:spacing w:val="-1"/>
          <w:sz w:val="21"/>
          <w:szCs w:val="21"/>
        </w:rPr>
        <w:t>围布拆除。寒冷地区在冬季施工时，对保温设施采取相应</w:t>
      </w:r>
      <w:r>
        <w:rPr>
          <w:rFonts w:hint="eastAsia" w:ascii="微软雅黑" w:hAnsi="微软雅黑" w:eastAsia="微软雅黑" w:cs="微软雅黑"/>
          <w:color w:val="231F20"/>
          <w:spacing w:val="-2"/>
          <w:sz w:val="21"/>
          <w:szCs w:val="21"/>
        </w:rPr>
        <w:t>的通风措施</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，以保证工作场所空气流通。</w:t>
      </w:r>
    </w:p>
    <w:p w14:paraId="31A31B93">
      <w:pPr>
        <w:spacing w:before="1" w:line="19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5.1.13    </w:t>
      </w:r>
      <w:r>
        <w:rPr>
          <w:rFonts w:hint="eastAsia" w:ascii="微软雅黑" w:hAnsi="微软雅黑" w:eastAsia="微软雅黑" w:cs="微软雅黑"/>
          <w:color w:val="231F20"/>
          <w:spacing w:val="-2"/>
          <w:sz w:val="21"/>
          <w:szCs w:val="21"/>
        </w:rPr>
        <w:t xml:space="preserve">应确保通信系统 </w:t>
      </w:r>
      <w:r>
        <w:rPr>
          <w:rFonts w:hint="eastAsia" w:ascii="微软雅黑" w:hAnsi="微软雅黑" w:eastAsia="微软雅黑" w:cs="微软雅黑"/>
          <w:color w:val="231F20"/>
          <w:spacing w:val="-2"/>
          <w:sz w:val="21"/>
          <w:szCs w:val="21"/>
        </w:rPr>
        <w:t>24h</w:t>
      </w:r>
      <w:r>
        <w:rPr>
          <w:rFonts w:hint="eastAsia" w:ascii="微软雅黑" w:hAnsi="微软雅黑" w:eastAsia="微软雅黑" w:cs="微软雅黑"/>
          <w:color w:val="231F20"/>
          <w:spacing w:val="24"/>
          <w:w w:val="101"/>
          <w:sz w:val="21"/>
          <w:szCs w:val="21"/>
        </w:rPr>
        <w:t xml:space="preserve"> </w:t>
      </w:r>
      <w:r>
        <w:rPr>
          <w:rFonts w:hint="eastAsia" w:ascii="微软雅黑" w:hAnsi="微软雅黑" w:eastAsia="微软雅黑" w:cs="微软雅黑"/>
          <w:color w:val="231F20"/>
          <w:spacing w:val="-2"/>
          <w:sz w:val="21"/>
          <w:szCs w:val="21"/>
        </w:rPr>
        <w:t>畅通。</w:t>
      </w:r>
    </w:p>
    <w:p w14:paraId="7808B790">
      <w:pPr>
        <w:spacing w:before="1" w:line="206"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5.1.14    </w:t>
      </w:r>
      <w:r>
        <w:rPr>
          <w:rFonts w:hint="eastAsia" w:ascii="微软雅黑" w:hAnsi="微软雅黑" w:eastAsia="微软雅黑" w:cs="微软雅黑"/>
          <w:color w:val="231F20"/>
          <w:spacing w:val="-1"/>
          <w:sz w:val="21"/>
          <w:szCs w:val="21"/>
        </w:rPr>
        <w:t>海洋石油原则上执行</w:t>
      </w:r>
      <w:r>
        <w:rPr>
          <w:rFonts w:hint="eastAsia" w:ascii="微软雅黑" w:hAnsi="微软雅黑" w:eastAsia="微软雅黑" w:cs="微软雅黑"/>
          <w:color w:val="231F20"/>
          <w:spacing w:val="-1"/>
          <w:sz w:val="21"/>
          <w:szCs w:val="21"/>
        </w:rPr>
        <w:t>5.1.1</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 xml:space="preserve">～ </w:t>
      </w:r>
      <w:r>
        <w:rPr>
          <w:rFonts w:hint="eastAsia" w:ascii="微软雅黑" w:hAnsi="微软雅黑" w:eastAsia="微软雅黑" w:cs="微软雅黑"/>
          <w:color w:val="231F20"/>
          <w:spacing w:val="-1"/>
          <w:sz w:val="21"/>
          <w:szCs w:val="21"/>
        </w:rPr>
        <w:t>5.1.13</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1"/>
          <w:sz w:val="21"/>
          <w:szCs w:val="21"/>
        </w:rPr>
        <w:t>的要求</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，其井场布置应满足海上石油井控布置要求。</w:t>
      </w:r>
    </w:p>
    <w:p w14:paraId="0DACAA39">
      <w:pPr>
        <w:spacing w:line="206" w:lineRule="auto"/>
        <w:rPr>
          <w:rFonts w:hint="eastAsia" w:ascii="微软雅黑" w:hAnsi="微软雅黑" w:eastAsia="微软雅黑" w:cs="微软雅黑"/>
          <w:sz w:val="21"/>
          <w:szCs w:val="21"/>
        </w:rPr>
        <w:sectPr>
          <w:headerReference r:id="rId19" w:type="default"/>
          <w:footerReference r:id="rId20" w:type="default"/>
          <w:pgSz w:w="12246" w:h="17178"/>
          <w:pgMar w:top="1905" w:right="1363" w:bottom="1456" w:left="1531" w:header="1582" w:footer="1239" w:gutter="0"/>
          <w:cols w:space="720" w:num="1"/>
        </w:sectPr>
      </w:pPr>
    </w:p>
    <w:p w14:paraId="6784DD3D">
      <w:pPr>
        <w:spacing w:before="279" w:line="214" w:lineRule="auto"/>
        <w:outlineLvl w:val="1"/>
        <w:rPr>
          <w:rFonts w:hint="eastAsia" w:ascii="微软雅黑" w:hAnsi="微软雅黑" w:eastAsia="微软雅黑" w:cs="微软雅黑"/>
          <w:sz w:val="21"/>
          <w:szCs w:val="21"/>
        </w:rPr>
      </w:pPr>
      <w:bookmarkStart w:id="14" w:name="_Toc1908252122"/>
      <w:r>
        <w:rPr>
          <w:rFonts w:hint="eastAsia" w:ascii="微软雅黑" w:hAnsi="微软雅黑" w:eastAsia="微软雅黑" w:cs="微软雅黑"/>
          <w:b/>
          <w:bCs/>
          <w:color w:val="231F20"/>
          <w:spacing w:val="-1"/>
          <w:sz w:val="21"/>
          <w:szCs w:val="21"/>
        </w:rPr>
        <w:t xml:space="preserve">5.2    </w:t>
      </w:r>
      <w:r>
        <w:rPr>
          <w:rFonts w:hint="eastAsia" w:ascii="微软雅黑" w:hAnsi="微软雅黑" w:eastAsia="微软雅黑" w:cs="微软雅黑"/>
          <w:color w:val="231F20"/>
          <w:spacing w:val="-1"/>
          <w:sz w:val="21"/>
          <w:szCs w:val="21"/>
        </w:rPr>
        <w:t>录井设备井场布置</w:t>
      </w:r>
      <w:bookmarkEnd w:id="14"/>
    </w:p>
    <w:p w14:paraId="6F5688AC">
      <w:pPr>
        <w:spacing w:before="153" w:line="196" w:lineRule="auto"/>
        <w:ind w:left="4" w:right="9" w:hanging="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5.2.1    </w:t>
      </w:r>
      <w:r>
        <w:rPr>
          <w:rFonts w:hint="eastAsia" w:ascii="微软雅黑" w:hAnsi="微软雅黑" w:eastAsia="微软雅黑" w:cs="微软雅黑"/>
          <w:color w:val="231F20"/>
          <w:spacing w:val="3"/>
          <w:sz w:val="21"/>
          <w:szCs w:val="21"/>
        </w:rPr>
        <w:t>录井仪器房和地质值班室放置于井场右前方靠振动筛一侧</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3"/>
          <w:sz w:val="21"/>
          <w:szCs w:val="21"/>
        </w:rPr>
        <w:t>，录井仪器房靠近井口端</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，距井口</w:t>
      </w:r>
      <w:r>
        <w:rPr>
          <w:rFonts w:hint="eastAsia" w:ascii="微软雅黑" w:hAnsi="微软雅黑" w:eastAsia="微软雅黑" w:cs="微软雅黑"/>
          <w:color w:val="231F20"/>
          <w:spacing w:val="-5"/>
          <w:sz w:val="21"/>
          <w:szCs w:val="21"/>
        </w:rPr>
        <w:t>30m</w:t>
      </w:r>
      <w:r>
        <w:rPr>
          <w:rFonts w:hint="eastAsia" w:ascii="微软雅黑" w:hAnsi="微软雅黑" w:eastAsia="微软雅黑" w:cs="微软雅黑"/>
          <w:color w:val="231F20"/>
          <w:spacing w:val="34"/>
          <w:w w:val="101"/>
          <w:sz w:val="21"/>
          <w:szCs w:val="21"/>
        </w:rPr>
        <w:t xml:space="preserve"> </w:t>
      </w:r>
      <w:r>
        <w:rPr>
          <w:rFonts w:hint="eastAsia" w:ascii="微软雅黑" w:hAnsi="微软雅黑" w:eastAsia="微软雅黑" w:cs="微软雅黑"/>
          <w:color w:val="231F20"/>
          <w:spacing w:val="-5"/>
          <w:sz w:val="21"/>
          <w:szCs w:val="21"/>
        </w:rPr>
        <w:t>以外场地</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5"/>
          <w:sz w:val="21"/>
          <w:szCs w:val="21"/>
        </w:rPr>
        <w:t>，并留有逃生通道。</w:t>
      </w:r>
    </w:p>
    <w:p w14:paraId="38FBB246">
      <w:pPr>
        <w:spacing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5.2.2    </w:t>
      </w:r>
      <w:r>
        <w:rPr>
          <w:rFonts w:hint="eastAsia" w:ascii="微软雅黑" w:hAnsi="微软雅黑" w:eastAsia="微软雅黑" w:cs="微软雅黑"/>
          <w:color w:val="231F20"/>
          <w:sz w:val="21"/>
          <w:szCs w:val="21"/>
        </w:rPr>
        <w:t>在录井仪器房明显位置安装声光报警仪</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z w:val="21"/>
          <w:szCs w:val="21"/>
        </w:rPr>
        <w:t>，架设高度应超出录井仪器房顶</w:t>
      </w:r>
      <w:r>
        <w:rPr>
          <w:rFonts w:hint="eastAsia" w:ascii="微软雅黑" w:hAnsi="微软雅黑" w:eastAsia="微软雅黑" w:cs="微软雅黑"/>
          <w:color w:val="231F20"/>
          <w:sz w:val="21"/>
          <w:szCs w:val="21"/>
        </w:rPr>
        <w:t>0.3m</w:t>
      </w:r>
      <w:r>
        <w:rPr>
          <w:rFonts w:hint="eastAsia" w:ascii="微软雅黑" w:hAnsi="微软雅黑" w:eastAsia="微软雅黑" w:cs="微软雅黑"/>
          <w:color w:val="231F20"/>
          <w:sz w:val="21"/>
          <w:szCs w:val="21"/>
        </w:rPr>
        <w:t>。</w:t>
      </w:r>
    </w:p>
    <w:p w14:paraId="50B95D80">
      <w:pPr>
        <w:spacing w:before="160" w:line="214" w:lineRule="auto"/>
        <w:outlineLvl w:val="1"/>
        <w:rPr>
          <w:rFonts w:hint="eastAsia" w:ascii="微软雅黑" w:hAnsi="微软雅黑" w:eastAsia="微软雅黑" w:cs="微软雅黑"/>
          <w:sz w:val="21"/>
          <w:szCs w:val="21"/>
        </w:rPr>
      </w:pPr>
      <w:bookmarkStart w:id="15" w:name="_Toc1472630156"/>
      <w:r>
        <w:rPr>
          <w:rFonts w:hint="eastAsia" w:ascii="微软雅黑" w:hAnsi="微软雅黑" w:eastAsia="微软雅黑" w:cs="微软雅黑"/>
          <w:b/>
          <w:bCs/>
          <w:color w:val="231F20"/>
          <w:spacing w:val="-1"/>
          <w:sz w:val="21"/>
          <w:szCs w:val="21"/>
        </w:rPr>
        <w:t xml:space="preserve">5.3    </w:t>
      </w:r>
      <w:r>
        <w:rPr>
          <w:rFonts w:hint="eastAsia" w:ascii="微软雅黑" w:hAnsi="微软雅黑" w:eastAsia="微软雅黑" w:cs="微软雅黑"/>
          <w:color w:val="231F20"/>
          <w:spacing w:val="-1"/>
          <w:sz w:val="21"/>
          <w:szCs w:val="21"/>
        </w:rPr>
        <w:t>测井设备井场布置</w:t>
      </w:r>
      <w:bookmarkEnd w:id="15"/>
    </w:p>
    <w:p w14:paraId="1FA08DDF">
      <w:pPr>
        <w:spacing w:before="151" w:line="195" w:lineRule="auto"/>
        <w:jc w:val="right"/>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6"/>
          <w:sz w:val="21"/>
          <w:szCs w:val="21"/>
        </w:rPr>
        <w:t xml:space="preserve">5.3.1    </w:t>
      </w:r>
      <w:r>
        <w:rPr>
          <w:rFonts w:hint="eastAsia" w:ascii="微软雅黑" w:hAnsi="微软雅黑" w:eastAsia="微软雅黑" w:cs="微软雅黑"/>
          <w:color w:val="231F20"/>
          <w:spacing w:val="-6"/>
          <w:sz w:val="21"/>
          <w:szCs w:val="21"/>
        </w:rPr>
        <w:t>测井施工现场警戒区域一般长度不小于</w:t>
      </w:r>
      <w:r>
        <w:rPr>
          <w:rFonts w:hint="eastAsia" w:ascii="微软雅黑" w:hAnsi="微软雅黑" w:eastAsia="微软雅黑" w:cs="微软雅黑"/>
          <w:color w:val="231F20"/>
          <w:spacing w:val="-6"/>
          <w:sz w:val="21"/>
          <w:szCs w:val="21"/>
        </w:rPr>
        <w:t>35m</w:t>
      </w:r>
      <w:r>
        <w:rPr>
          <w:rFonts w:hint="eastAsia" w:ascii="微软雅黑" w:hAnsi="微软雅黑" w:eastAsia="微软雅黑" w:cs="微软雅黑"/>
          <w:color w:val="231F20"/>
          <w:spacing w:val="-6"/>
          <w:sz w:val="21"/>
          <w:szCs w:val="21"/>
        </w:rPr>
        <w:t xml:space="preserve">，宽度不小于 </w:t>
      </w:r>
      <w:r>
        <w:rPr>
          <w:rFonts w:hint="eastAsia" w:ascii="微软雅黑" w:hAnsi="微软雅黑" w:eastAsia="微软雅黑" w:cs="微软雅黑"/>
          <w:color w:val="231F20"/>
          <w:spacing w:val="-6"/>
          <w:sz w:val="21"/>
          <w:szCs w:val="21"/>
        </w:rPr>
        <w:t>15m</w:t>
      </w:r>
      <w:r>
        <w:rPr>
          <w:rFonts w:hint="eastAsia" w:ascii="微软雅黑" w:hAnsi="微软雅黑" w:eastAsia="微软雅黑" w:cs="微软雅黑"/>
          <w:color w:val="231F20"/>
          <w:spacing w:val="-6"/>
          <w:sz w:val="21"/>
          <w:szCs w:val="21"/>
        </w:rPr>
        <w:t>。放射性作业时，宽度不小于</w:t>
      </w:r>
      <w:r>
        <w:rPr>
          <w:rFonts w:hint="eastAsia" w:ascii="微软雅黑" w:hAnsi="微软雅黑" w:eastAsia="微软雅黑" w:cs="微软雅黑"/>
          <w:color w:val="231F20"/>
          <w:spacing w:val="-6"/>
          <w:sz w:val="21"/>
          <w:szCs w:val="21"/>
        </w:rPr>
        <w:t>25m</w:t>
      </w:r>
      <w:r>
        <w:rPr>
          <w:rFonts w:hint="eastAsia" w:ascii="微软雅黑" w:hAnsi="微软雅黑" w:eastAsia="微软雅黑" w:cs="微软雅黑"/>
          <w:color w:val="231F20"/>
          <w:spacing w:val="-6"/>
          <w:sz w:val="21"/>
          <w:szCs w:val="21"/>
        </w:rPr>
        <w:t>。</w:t>
      </w:r>
    </w:p>
    <w:p w14:paraId="15430947">
      <w:pPr>
        <w:spacing w:before="1"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5.3.2    </w:t>
      </w:r>
      <w:r>
        <w:rPr>
          <w:rFonts w:hint="eastAsia" w:ascii="微软雅黑" w:hAnsi="微软雅黑" w:eastAsia="微软雅黑" w:cs="微软雅黑"/>
          <w:color w:val="231F20"/>
          <w:sz w:val="21"/>
          <w:szCs w:val="21"/>
        </w:rPr>
        <w:t>测井车辆应优先选择摆放在上风方向</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z w:val="21"/>
          <w:szCs w:val="21"/>
        </w:rPr>
        <w:t>，其次选择侧风方向。绞车与井口距离应大于</w:t>
      </w:r>
      <w:r>
        <w:rPr>
          <w:rFonts w:hint="eastAsia" w:ascii="微软雅黑" w:hAnsi="微软雅黑" w:eastAsia="微软雅黑" w:cs="微软雅黑"/>
          <w:color w:val="231F20"/>
          <w:sz w:val="21"/>
          <w:szCs w:val="21"/>
        </w:rPr>
        <w:t>25m</w:t>
      </w:r>
      <w:r>
        <w:rPr>
          <w:rFonts w:hint="eastAsia" w:ascii="微软雅黑" w:hAnsi="微软雅黑" w:eastAsia="微软雅黑" w:cs="微软雅黑"/>
          <w:color w:val="231F20"/>
          <w:sz w:val="21"/>
          <w:szCs w:val="21"/>
        </w:rPr>
        <w:t>。</w:t>
      </w:r>
    </w:p>
    <w:p w14:paraId="1B3D7C52">
      <w:pPr>
        <w:spacing w:before="160" w:line="214" w:lineRule="auto"/>
        <w:outlineLvl w:val="1"/>
        <w:rPr>
          <w:rFonts w:hint="eastAsia" w:ascii="微软雅黑" w:hAnsi="微软雅黑" w:eastAsia="微软雅黑" w:cs="微软雅黑"/>
          <w:sz w:val="21"/>
          <w:szCs w:val="21"/>
        </w:rPr>
      </w:pPr>
      <w:bookmarkStart w:id="16" w:name="_Toc746000217"/>
      <w:r>
        <w:rPr>
          <w:rFonts w:hint="eastAsia" w:ascii="微软雅黑" w:hAnsi="微软雅黑" w:eastAsia="微软雅黑" w:cs="微软雅黑"/>
          <w:b/>
          <w:bCs/>
          <w:color w:val="231F20"/>
          <w:spacing w:val="-3"/>
          <w:sz w:val="21"/>
          <w:szCs w:val="21"/>
        </w:rPr>
        <w:t>5.4</w:t>
      </w:r>
      <w:r>
        <w:rPr>
          <w:rFonts w:hint="eastAsia" w:ascii="微软雅黑" w:hAnsi="微软雅黑" w:eastAsia="微软雅黑" w:cs="微软雅黑"/>
          <w:b/>
          <w:bCs/>
          <w:color w:val="231F20"/>
          <w:spacing w:val="6"/>
          <w:sz w:val="21"/>
          <w:szCs w:val="21"/>
        </w:rPr>
        <w:t xml:space="preserve">    </w:t>
      </w:r>
      <w:r>
        <w:rPr>
          <w:rFonts w:hint="eastAsia" w:ascii="微软雅黑" w:hAnsi="微软雅黑" w:eastAsia="微软雅黑" w:cs="微软雅黑"/>
          <w:color w:val="231F20"/>
          <w:spacing w:val="-3"/>
          <w:sz w:val="21"/>
          <w:szCs w:val="21"/>
        </w:rPr>
        <w:t>固井设备井场布置</w:t>
      </w:r>
      <w:bookmarkEnd w:id="16"/>
    </w:p>
    <w:p w14:paraId="6469DB35">
      <w:pPr>
        <w:spacing w:before="153" w:line="196" w:lineRule="auto"/>
        <w:ind w:left="5" w:right="6"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5.4.1    </w:t>
      </w:r>
      <w:r>
        <w:rPr>
          <w:rFonts w:hint="eastAsia" w:ascii="微软雅黑" w:hAnsi="微软雅黑" w:eastAsia="微软雅黑" w:cs="微软雅黑"/>
          <w:color w:val="231F20"/>
          <w:spacing w:val="-1"/>
          <w:sz w:val="21"/>
          <w:szCs w:val="21"/>
        </w:rPr>
        <w:t>水泥车组摆放在钻台跑道（井口）正前方井场空旷地面</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，保持车头朝井场入口方向</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，水泥车组</w:t>
      </w:r>
      <w:r>
        <w:rPr>
          <w:rFonts w:hint="eastAsia" w:ascii="微软雅黑" w:hAnsi="微软雅黑" w:eastAsia="微软雅黑" w:cs="微软雅黑"/>
          <w:color w:val="231F20"/>
          <w:spacing w:val="-5"/>
          <w:sz w:val="21"/>
          <w:szCs w:val="21"/>
        </w:rPr>
        <w:t xml:space="preserve">之间保持 </w:t>
      </w:r>
      <w:r>
        <w:rPr>
          <w:rFonts w:hint="eastAsia" w:ascii="微软雅黑" w:hAnsi="微软雅黑" w:eastAsia="微软雅黑" w:cs="微软雅黑"/>
          <w:color w:val="231F20"/>
          <w:spacing w:val="-5"/>
          <w:sz w:val="21"/>
          <w:szCs w:val="21"/>
        </w:rPr>
        <w:t>1.5m</w:t>
      </w:r>
      <w:r>
        <w:rPr>
          <w:rFonts w:hint="eastAsia" w:ascii="微软雅黑" w:hAnsi="微软雅黑" w:eastAsia="微软雅黑" w:cs="微软雅黑"/>
          <w:color w:val="231F20"/>
          <w:spacing w:val="43"/>
          <w:w w:val="101"/>
          <w:sz w:val="21"/>
          <w:szCs w:val="21"/>
        </w:rPr>
        <w:t xml:space="preserve"> </w:t>
      </w:r>
      <w:r>
        <w:rPr>
          <w:rFonts w:hint="eastAsia" w:ascii="微软雅黑" w:hAnsi="微软雅黑" w:eastAsia="微软雅黑" w:cs="微软雅黑"/>
          <w:color w:val="231F20"/>
          <w:spacing w:val="-5"/>
          <w:sz w:val="21"/>
          <w:szCs w:val="21"/>
        </w:rPr>
        <w:t>以上间距</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5"/>
          <w:sz w:val="21"/>
          <w:szCs w:val="21"/>
        </w:rPr>
        <w:t>，作为安全通道。</w:t>
      </w:r>
    </w:p>
    <w:p w14:paraId="3BD534CB">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5.4.2    </w:t>
      </w:r>
      <w:r>
        <w:rPr>
          <w:rFonts w:hint="eastAsia" w:ascii="微软雅黑" w:hAnsi="微软雅黑" w:eastAsia="微软雅黑" w:cs="微软雅黑"/>
          <w:color w:val="231F20"/>
          <w:spacing w:val="-1"/>
          <w:sz w:val="21"/>
          <w:szCs w:val="21"/>
        </w:rPr>
        <w:t>仪表车摆放在钻台跑道（井口）两侧空旷地面</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，保持车头朝井场入口方向。</w:t>
      </w:r>
    </w:p>
    <w:p w14:paraId="10273E8E">
      <w:pPr>
        <w:spacing w:before="1" w:line="216" w:lineRule="auto"/>
        <w:ind w:left="6" w:right="4"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8"/>
          <w:sz w:val="21"/>
          <w:szCs w:val="21"/>
        </w:rPr>
        <w:t xml:space="preserve">5.4.3    </w:t>
      </w:r>
      <w:r>
        <w:rPr>
          <w:rFonts w:hint="eastAsia" w:ascii="微软雅黑" w:hAnsi="微软雅黑" w:eastAsia="微软雅黑" w:cs="微软雅黑"/>
          <w:color w:val="231F20"/>
          <w:spacing w:val="8"/>
          <w:sz w:val="21"/>
          <w:szCs w:val="21"/>
        </w:rPr>
        <w:t>井口管汇车或组合压风机车摆放在钻台跑道（井口）</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pacing w:val="8"/>
          <w:sz w:val="21"/>
          <w:szCs w:val="21"/>
        </w:rPr>
        <w:t>两侧空旷地面</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8"/>
          <w:sz w:val="21"/>
          <w:szCs w:val="21"/>
        </w:rPr>
        <w:t>，保持车</w:t>
      </w:r>
      <w:r>
        <w:rPr>
          <w:rFonts w:hint="eastAsia" w:ascii="微软雅黑" w:hAnsi="微软雅黑" w:eastAsia="微软雅黑" w:cs="微软雅黑"/>
          <w:color w:val="231F20"/>
          <w:spacing w:val="7"/>
          <w:sz w:val="21"/>
          <w:szCs w:val="21"/>
        </w:rPr>
        <w:t>头朝井场入口</w:t>
      </w:r>
      <w:r>
        <w:rPr>
          <w:rFonts w:hint="eastAsia" w:ascii="微软雅黑" w:hAnsi="微软雅黑" w:eastAsia="微软雅黑" w:cs="微软雅黑"/>
          <w:color w:val="231F20"/>
          <w:spacing w:val="-3"/>
          <w:sz w:val="21"/>
          <w:szCs w:val="21"/>
        </w:rPr>
        <w:t>方向。</w:t>
      </w:r>
    </w:p>
    <w:p w14:paraId="0E6ECC30">
      <w:pPr>
        <w:spacing w:before="115" w:line="214" w:lineRule="auto"/>
        <w:ind w:left="4"/>
        <w:outlineLvl w:val="1"/>
        <w:rPr>
          <w:rFonts w:hint="eastAsia" w:ascii="微软雅黑" w:hAnsi="微软雅黑" w:eastAsia="微软雅黑" w:cs="微软雅黑"/>
          <w:sz w:val="21"/>
          <w:szCs w:val="21"/>
        </w:rPr>
      </w:pPr>
      <w:bookmarkStart w:id="17" w:name="_Toc1016115933"/>
      <w:r>
        <w:rPr>
          <w:rFonts w:hint="eastAsia" w:ascii="微软雅黑" w:hAnsi="微软雅黑" w:eastAsia="微软雅黑" w:cs="微软雅黑"/>
          <w:b/>
          <w:bCs/>
          <w:color w:val="231F20"/>
          <w:spacing w:val="-1"/>
          <w:sz w:val="21"/>
          <w:szCs w:val="21"/>
        </w:rPr>
        <w:t xml:space="preserve">5.5    </w:t>
      </w:r>
      <w:r>
        <w:rPr>
          <w:rFonts w:hint="eastAsia" w:ascii="微软雅黑" w:hAnsi="微软雅黑" w:eastAsia="微软雅黑" w:cs="微软雅黑"/>
          <w:color w:val="231F20"/>
          <w:spacing w:val="-1"/>
          <w:sz w:val="21"/>
          <w:szCs w:val="21"/>
        </w:rPr>
        <w:t>海上设备布置</w:t>
      </w:r>
      <w:bookmarkEnd w:id="17"/>
    </w:p>
    <w:p w14:paraId="69584B0D">
      <w:pPr>
        <w:spacing w:before="180" w:line="212" w:lineRule="auto"/>
        <w:ind w:left="8" w:right="8" w:firstLine="41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设备的布局</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2"/>
          <w:sz w:val="21"/>
          <w:szCs w:val="21"/>
        </w:rPr>
        <w:t>，要考虑到逃生路线及所有设备的操作和维修空间</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；救生设备布置应能使人安全顺利</w:t>
      </w:r>
      <w:r>
        <w:rPr>
          <w:rFonts w:hint="eastAsia" w:ascii="微软雅黑" w:hAnsi="微软雅黑" w:eastAsia="微软雅黑" w:cs="微软雅黑"/>
          <w:color w:val="231F20"/>
          <w:spacing w:val="-3"/>
          <w:sz w:val="21"/>
          <w:szCs w:val="21"/>
        </w:rPr>
        <w:t>到达</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3"/>
          <w:sz w:val="21"/>
          <w:szCs w:val="21"/>
        </w:rPr>
        <w:t>，以便使工作人员在放弃平台时能迅速离开。</w:t>
      </w:r>
    </w:p>
    <w:p w14:paraId="41BA9E63">
      <w:pPr>
        <w:spacing w:before="248" w:line="214" w:lineRule="auto"/>
        <w:ind w:left="1"/>
        <w:outlineLvl w:val="0"/>
        <w:rPr>
          <w:rFonts w:hint="eastAsia" w:ascii="微软雅黑" w:hAnsi="微软雅黑" w:eastAsia="微软雅黑" w:cs="微软雅黑"/>
          <w:sz w:val="21"/>
          <w:szCs w:val="21"/>
        </w:rPr>
      </w:pPr>
      <w:bookmarkStart w:id="18" w:name="_Toc1070524987"/>
      <w:r>
        <w:rPr>
          <w:rFonts w:hint="eastAsia" w:ascii="微软雅黑" w:hAnsi="微软雅黑" w:eastAsia="微软雅黑" w:cs="微软雅黑"/>
          <w:b/>
          <w:bCs/>
          <w:color w:val="231F20"/>
          <w:spacing w:val="-1"/>
          <w:sz w:val="21"/>
          <w:szCs w:val="21"/>
        </w:rPr>
        <w:t xml:space="preserve">6    </w:t>
      </w:r>
      <w:r>
        <w:rPr>
          <w:rFonts w:hint="eastAsia" w:ascii="微软雅黑" w:hAnsi="微软雅黑" w:eastAsia="微软雅黑" w:cs="微软雅黑"/>
          <w:color w:val="231F20"/>
          <w:spacing w:val="-1"/>
          <w:sz w:val="21"/>
          <w:szCs w:val="21"/>
        </w:rPr>
        <w:t>设施设备配置</w:t>
      </w:r>
      <w:bookmarkEnd w:id="18"/>
    </w:p>
    <w:p w14:paraId="64E91093">
      <w:pPr>
        <w:spacing w:before="150" w:line="214" w:lineRule="auto"/>
        <w:ind w:left="1"/>
        <w:outlineLvl w:val="1"/>
        <w:rPr>
          <w:rFonts w:hint="eastAsia" w:ascii="微软雅黑" w:hAnsi="微软雅黑" w:eastAsia="微软雅黑" w:cs="微软雅黑"/>
          <w:sz w:val="21"/>
          <w:szCs w:val="21"/>
        </w:rPr>
      </w:pPr>
      <w:bookmarkStart w:id="19" w:name="_Toc695461943"/>
      <w:r>
        <w:rPr>
          <w:rFonts w:hint="eastAsia" w:ascii="微软雅黑" w:hAnsi="微软雅黑" w:eastAsia="微软雅黑" w:cs="微软雅黑"/>
          <w:b/>
          <w:bCs/>
          <w:color w:val="231F20"/>
          <w:spacing w:val="-1"/>
          <w:sz w:val="21"/>
          <w:szCs w:val="21"/>
        </w:rPr>
        <w:t xml:space="preserve">6.1    </w:t>
      </w:r>
      <w:r>
        <w:rPr>
          <w:rFonts w:hint="eastAsia" w:ascii="微软雅黑" w:hAnsi="微软雅黑" w:eastAsia="微软雅黑" w:cs="微软雅黑"/>
          <w:color w:val="231F20"/>
          <w:spacing w:val="-1"/>
          <w:sz w:val="21"/>
          <w:szCs w:val="21"/>
        </w:rPr>
        <w:t>钻井设施设备及材料</w:t>
      </w:r>
      <w:bookmarkEnd w:id="19"/>
    </w:p>
    <w:p w14:paraId="0331A681">
      <w:pPr>
        <w:spacing w:before="151" w:line="21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6.1.1</w:t>
      </w:r>
      <w:r>
        <w:rPr>
          <w:rFonts w:hint="eastAsia" w:ascii="微软雅黑" w:hAnsi="微软雅黑" w:eastAsia="微软雅黑" w:cs="微软雅黑"/>
          <w:b/>
          <w:bCs/>
          <w:color w:val="231F20"/>
          <w:spacing w:val="5"/>
          <w:sz w:val="21"/>
          <w:szCs w:val="21"/>
        </w:rPr>
        <w:t xml:space="preserve">    </w:t>
      </w:r>
      <w:r>
        <w:rPr>
          <w:rFonts w:hint="eastAsia" w:ascii="微软雅黑" w:hAnsi="微软雅黑" w:eastAsia="微软雅黑" w:cs="微软雅黑"/>
          <w:color w:val="231F20"/>
          <w:spacing w:val="-3"/>
          <w:sz w:val="21"/>
          <w:szCs w:val="21"/>
        </w:rPr>
        <w:t>井口设备</w:t>
      </w:r>
    </w:p>
    <w:p w14:paraId="1CFF3559">
      <w:pPr>
        <w:spacing w:before="152" w:line="195"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6.1.1.1    </w:t>
      </w:r>
      <w:r>
        <w:rPr>
          <w:rFonts w:hint="eastAsia" w:ascii="微软雅黑" w:hAnsi="微软雅黑" w:eastAsia="微软雅黑" w:cs="微软雅黑"/>
          <w:color w:val="231F20"/>
          <w:spacing w:val="-1"/>
          <w:sz w:val="21"/>
          <w:szCs w:val="21"/>
        </w:rPr>
        <w:t xml:space="preserve">井口设备按 </w:t>
      </w:r>
      <w:r>
        <w:rPr>
          <w:rFonts w:hint="eastAsia" w:ascii="微软雅黑" w:hAnsi="微软雅黑" w:eastAsia="微软雅黑" w:cs="微软雅黑"/>
          <w:color w:val="231F20"/>
          <w:spacing w:val="-1"/>
          <w:sz w:val="21"/>
          <w:szCs w:val="21"/>
        </w:rPr>
        <w:t>GB/T  22513</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201</w:t>
      </w:r>
      <w:r>
        <w:rPr>
          <w:rFonts w:hint="eastAsia" w:ascii="微软雅黑" w:hAnsi="微软雅黑" w:eastAsia="微软雅黑" w:cs="微软雅黑"/>
          <w:color w:val="231F20"/>
          <w:spacing w:val="-2"/>
          <w:sz w:val="21"/>
          <w:szCs w:val="21"/>
        </w:rPr>
        <w:t>3</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的要求执行。</w:t>
      </w:r>
    </w:p>
    <w:p w14:paraId="7C5086E7">
      <w:pPr>
        <w:spacing w:before="1" w:line="19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6.1.1.2    </w:t>
      </w:r>
      <w:r>
        <w:rPr>
          <w:rFonts w:hint="eastAsia" w:ascii="微软雅黑" w:hAnsi="微软雅黑" w:eastAsia="微软雅黑" w:cs="微软雅黑"/>
          <w:color w:val="231F20"/>
          <w:spacing w:val="-1"/>
          <w:sz w:val="21"/>
          <w:szCs w:val="21"/>
        </w:rPr>
        <w:t xml:space="preserve">防喷装置及测试程序与方法应按照 </w:t>
      </w:r>
      <w:r>
        <w:rPr>
          <w:rFonts w:hint="eastAsia" w:ascii="微软雅黑" w:hAnsi="微软雅黑" w:eastAsia="微软雅黑" w:cs="微软雅黑"/>
          <w:color w:val="231F20"/>
          <w:spacing w:val="-1"/>
          <w:sz w:val="21"/>
          <w:szCs w:val="21"/>
        </w:rPr>
        <w:t>SY/T  5053.2</w:t>
      </w:r>
      <w:r>
        <w:rPr>
          <w:rFonts w:hint="eastAsia" w:ascii="微软雅黑" w:hAnsi="微软雅黑" w:eastAsia="微软雅黑" w:cs="微软雅黑"/>
          <w:color w:val="231F20"/>
          <w:spacing w:val="22"/>
          <w:w w:val="101"/>
          <w:sz w:val="21"/>
          <w:szCs w:val="21"/>
        </w:rPr>
        <w:t xml:space="preserve"> </w:t>
      </w:r>
      <w:r>
        <w:rPr>
          <w:rFonts w:hint="eastAsia" w:ascii="微软雅黑" w:hAnsi="微软雅黑" w:eastAsia="微软雅黑" w:cs="微软雅黑"/>
          <w:color w:val="231F20"/>
          <w:spacing w:val="-1"/>
          <w:sz w:val="21"/>
          <w:szCs w:val="21"/>
        </w:rPr>
        <w:t>的相关条款执行。</w:t>
      </w:r>
    </w:p>
    <w:p w14:paraId="031A19FE">
      <w:pPr>
        <w:spacing w:line="196" w:lineRule="auto"/>
        <w:ind w:left="1" w:righ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9"/>
          <w:sz w:val="21"/>
          <w:szCs w:val="21"/>
        </w:rPr>
        <w:t xml:space="preserve">6.1.1.3    </w:t>
      </w:r>
      <w:r>
        <w:rPr>
          <w:rFonts w:hint="eastAsia" w:ascii="微软雅黑" w:hAnsi="微软雅黑" w:eastAsia="微软雅黑" w:cs="微软雅黑"/>
          <w:color w:val="231F20"/>
          <w:spacing w:val="9"/>
          <w:sz w:val="21"/>
          <w:szCs w:val="21"/>
        </w:rPr>
        <w:t>环形和闸板型防喷器及相关设备的产品采购规范</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9"/>
          <w:sz w:val="21"/>
          <w:szCs w:val="21"/>
        </w:rPr>
        <w:t>，</w:t>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pacing w:val="9"/>
          <w:sz w:val="21"/>
          <w:szCs w:val="21"/>
        </w:rPr>
        <w:t>以及对防喷设备的操作</w:t>
      </w:r>
      <w:r>
        <w:rPr>
          <w:rFonts w:hint="eastAsia" w:ascii="微软雅黑" w:hAnsi="微软雅黑" w:eastAsia="微软雅黑" w:cs="微软雅黑"/>
          <w:color w:val="231F20"/>
          <w:spacing w:val="8"/>
          <w:sz w:val="21"/>
          <w:szCs w:val="21"/>
        </w:rPr>
        <w:t>特性测试应按</w:t>
      </w:r>
      <w:r>
        <w:rPr>
          <w:rFonts w:hint="eastAsia" w:ascii="微软雅黑" w:hAnsi="微软雅黑" w:eastAsia="微软雅黑" w:cs="微软雅黑"/>
          <w:color w:val="231F20"/>
          <w:spacing w:val="-3"/>
          <w:sz w:val="21"/>
          <w:szCs w:val="21"/>
        </w:rPr>
        <w:t>API  Spec</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3"/>
          <w:sz w:val="21"/>
          <w:szCs w:val="21"/>
        </w:rPr>
        <w:t>16A</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3"/>
          <w:sz w:val="21"/>
          <w:szCs w:val="21"/>
        </w:rPr>
        <w:t>的相关条款执行。</w:t>
      </w:r>
    </w:p>
    <w:p w14:paraId="5EDBE52B">
      <w:pPr>
        <w:spacing w:before="1" w:line="213"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6.1.1.4    </w:t>
      </w:r>
      <w:r>
        <w:rPr>
          <w:rFonts w:hint="eastAsia" w:ascii="微软雅黑" w:hAnsi="微软雅黑" w:eastAsia="微软雅黑" w:cs="微软雅黑"/>
          <w:color w:val="231F20"/>
          <w:spacing w:val="-1"/>
          <w:sz w:val="21"/>
          <w:szCs w:val="21"/>
        </w:rPr>
        <w:t xml:space="preserve">节流管汇的选用、安装和测试应按 </w:t>
      </w:r>
      <w:r>
        <w:rPr>
          <w:rFonts w:hint="eastAsia" w:ascii="微软雅黑" w:hAnsi="微软雅黑" w:eastAsia="微软雅黑" w:cs="微软雅黑"/>
          <w:color w:val="231F20"/>
          <w:spacing w:val="-1"/>
          <w:sz w:val="21"/>
          <w:szCs w:val="21"/>
        </w:rPr>
        <w:t>SY/T  5323</w:t>
      </w:r>
      <w:r>
        <w:rPr>
          <w:rFonts w:hint="eastAsia" w:ascii="微软雅黑" w:hAnsi="微软雅黑" w:eastAsia="微软雅黑" w:cs="微软雅黑"/>
          <w:color w:val="231F20"/>
          <w:spacing w:val="20"/>
          <w:w w:val="101"/>
          <w:sz w:val="21"/>
          <w:szCs w:val="21"/>
        </w:rPr>
        <w:t xml:space="preserve"> </w:t>
      </w:r>
      <w:r>
        <w:rPr>
          <w:rFonts w:hint="eastAsia" w:ascii="微软雅黑" w:hAnsi="微软雅黑" w:eastAsia="微软雅黑" w:cs="微软雅黑"/>
          <w:color w:val="231F20"/>
          <w:spacing w:val="-1"/>
          <w:sz w:val="21"/>
          <w:szCs w:val="21"/>
        </w:rPr>
        <w:t>的有关条款执行。</w:t>
      </w:r>
    </w:p>
    <w:p w14:paraId="7765317C">
      <w:pPr>
        <w:spacing w:before="148" w:line="215"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6.1.2</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3"/>
          <w:sz w:val="21"/>
          <w:szCs w:val="21"/>
        </w:rPr>
        <w:t>管材</w:t>
      </w:r>
    </w:p>
    <w:p w14:paraId="38FCF8D9">
      <w:pPr>
        <w:spacing w:before="151" w:line="195"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6.1.2.1    </w:t>
      </w:r>
      <w:r>
        <w:rPr>
          <w:rFonts w:hint="eastAsia" w:ascii="微软雅黑" w:hAnsi="微软雅黑" w:eastAsia="微软雅黑" w:cs="微软雅黑"/>
          <w:color w:val="231F20"/>
          <w:sz w:val="21"/>
          <w:szCs w:val="21"/>
        </w:rPr>
        <w:t xml:space="preserve">管材应使用符合 </w:t>
      </w:r>
      <w:r>
        <w:rPr>
          <w:rFonts w:hint="eastAsia" w:ascii="微软雅黑" w:hAnsi="微软雅黑" w:eastAsia="微软雅黑" w:cs="微软雅黑"/>
          <w:color w:val="231F20"/>
          <w:sz w:val="21"/>
          <w:szCs w:val="21"/>
        </w:rPr>
        <w:t>SY/T  0599</w:t>
      </w:r>
      <w:r>
        <w:rPr>
          <w:rFonts w:hint="eastAsia" w:ascii="微软雅黑" w:hAnsi="微软雅黑" w:eastAsia="微软雅黑" w:cs="微软雅黑"/>
          <w:color w:val="231F20"/>
          <w:spacing w:val="-1"/>
          <w:sz w:val="21"/>
          <w:szCs w:val="21"/>
        </w:rPr>
        <w:t xml:space="preserve"> </w:t>
      </w:r>
      <w:r>
        <w:rPr>
          <w:rFonts w:hint="eastAsia" w:ascii="微软雅黑" w:hAnsi="微软雅黑" w:eastAsia="微软雅黑" w:cs="微软雅黑"/>
          <w:color w:val="231F20"/>
          <w:spacing w:val="-1"/>
          <w:sz w:val="21"/>
          <w:szCs w:val="21"/>
        </w:rPr>
        <w:t>规定的材料及经测试证明适合用于硫化氢环境的材料。</w:t>
      </w:r>
    </w:p>
    <w:p w14:paraId="7BAB9088">
      <w:pPr>
        <w:spacing w:before="1" w:line="19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6.1.2.2    </w:t>
      </w:r>
      <w:r>
        <w:rPr>
          <w:rFonts w:hint="eastAsia" w:ascii="微软雅黑" w:hAnsi="微软雅黑" w:eastAsia="微软雅黑" w:cs="微软雅黑"/>
          <w:color w:val="231F20"/>
          <w:sz w:val="21"/>
          <w:szCs w:val="21"/>
        </w:rPr>
        <w:t>应选用规格化并经回火的较低强度的管材及规格化并经回火的方钻杆用于含</w:t>
      </w:r>
      <w:r>
        <w:rPr>
          <w:rFonts w:hint="eastAsia" w:ascii="微软雅黑" w:hAnsi="微软雅黑" w:eastAsia="微软雅黑" w:cs="微软雅黑"/>
          <w:color w:val="231F20"/>
          <w:spacing w:val="-1"/>
          <w:sz w:val="21"/>
          <w:szCs w:val="21"/>
        </w:rPr>
        <w:t>硫化氢油气井。</w:t>
      </w:r>
    </w:p>
    <w:p w14:paraId="4BC68D35">
      <w:pPr>
        <w:spacing w:before="1" w:line="19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6.1.2.3    </w:t>
      </w:r>
      <w:r>
        <w:rPr>
          <w:rFonts w:hint="eastAsia" w:ascii="微软雅黑" w:hAnsi="微软雅黑" w:eastAsia="微软雅黑" w:cs="微软雅黑"/>
          <w:color w:val="231F20"/>
          <w:spacing w:val="-2"/>
          <w:sz w:val="21"/>
          <w:szCs w:val="21"/>
        </w:rPr>
        <w:t>对于屈服强度大于</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2"/>
          <w:sz w:val="21"/>
          <w:szCs w:val="21"/>
        </w:rPr>
        <w:t>646.25MPa</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的管材</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，应淬火</w:t>
      </w:r>
      <w:r>
        <w:rPr>
          <w:rFonts w:hint="eastAsia" w:ascii="微软雅黑" w:hAnsi="微软雅黑" w:eastAsia="微软雅黑" w:cs="微软雅黑"/>
          <w:color w:val="231F20"/>
          <w:spacing w:val="-3"/>
          <w:sz w:val="21"/>
          <w:szCs w:val="21"/>
        </w:rPr>
        <w:t>和回火</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 xml:space="preserve">，洛氏硬度不大于 </w:t>
      </w:r>
      <w:r>
        <w:rPr>
          <w:rFonts w:hint="eastAsia" w:ascii="微软雅黑" w:hAnsi="微软雅黑" w:eastAsia="微软雅黑" w:cs="微软雅黑"/>
          <w:color w:val="231F20"/>
          <w:spacing w:val="-3"/>
          <w:sz w:val="21"/>
          <w:szCs w:val="21"/>
        </w:rPr>
        <w:t>22HRC</w:t>
      </w:r>
      <w:r>
        <w:rPr>
          <w:rFonts w:hint="eastAsia" w:ascii="微软雅黑" w:hAnsi="微软雅黑" w:eastAsia="微软雅黑" w:cs="微软雅黑"/>
          <w:color w:val="231F20"/>
          <w:spacing w:val="-3"/>
          <w:sz w:val="21"/>
          <w:szCs w:val="21"/>
        </w:rPr>
        <w:t>。</w:t>
      </w:r>
    </w:p>
    <w:p w14:paraId="4C8468DE">
      <w:pPr>
        <w:spacing w:before="1" w:line="216" w:lineRule="auto"/>
        <w:ind w:left="2" w:right="9"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6.1.2.4    </w:t>
      </w:r>
      <w:r>
        <w:rPr>
          <w:rFonts w:hint="eastAsia" w:ascii="微软雅黑" w:hAnsi="微软雅黑" w:eastAsia="微软雅黑" w:cs="微软雅黑"/>
          <w:color w:val="231F20"/>
          <w:sz w:val="21"/>
          <w:szCs w:val="21"/>
        </w:rPr>
        <w:t>在没有使用特种钻井液的情况下</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1"/>
          <w:sz w:val="21"/>
          <w:szCs w:val="21"/>
        </w:rPr>
        <w:t>屈服强度大于</w:t>
      </w:r>
      <w:r>
        <w:rPr>
          <w:rFonts w:hint="eastAsia" w:ascii="微软雅黑" w:hAnsi="微软雅黑" w:eastAsia="微软雅黑" w:cs="微软雅黑"/>
          <w:color w:val="231F20"/>
          <w:spacing w:val="-12"/>
          <w:sz w:val="21"/>
          <w:szCs w:val="21"/>
        </w:rPr>
        <w:t xml:space="preserve"> </w:t>
      </w:r>
      <w:r>
        <w:rPr>
          <w:rFonts w:hint="eastAsia" w:ascii="微软雅黑" w:hAnsi="微软雅黑" w:eastAsia="微软雅黑" w:cs="微软雅黑"/>
          <w:color w:val="231F20"/>
          <w:spacing w:val="-1"/>
          <w:sz w:val="21"/>
          <w:szCs w:val="21"/>
        </w:rPr>
        <w:t>784MPa</w:t>
      </w:r>
      <w:r>
        <w:rPr>
          <w:rFonts w:hint="eastAsia" w:ascii="微软雅黑" w:hAnsi="微软雅黑" w:eastAsia="微软雅黑" w:cs="微软雅黑"/>
          <w:color w:val="231F20"/>
          <w:spacing w:val="22"/>
          <w:sz w:val="21"/>
          <w:szCs w:val="21"/>
        </w:rPr>
        <w:t xml:space="preserve"> </w:t>
      </w:r>
      <w:r>
        <w:rPr>
          <w:rFonts w:hint="eastAsia" w:ascii="微软雅黑" w:hAnsi="微软雅黑" w:eastAsia="微软雅黑" w:cs="微软雅黑"/>
          <w:color w:val="231F20"/>
          <w:spacing w:val="-1"/>
          <w:sz w:val="21"/>
          <w:szCs w:val="21"/>
        </w:rPr>
        <w:t>的管材（例如</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1"/>
          <w:sz w:val="21"/>
          <w:szCs w:val="21"/>
        </w:rPr>
        <w:t xml:space="preserve">P110 </w:t>
      </w:r>
      <w:r>
        <w:rPr>
          <w:rFonts w:hint="eastAsia" w:ascii="微软雅黑" w:hAnsi="微软雅黑" w:eastAsia="微软雅黑" w:cs="微软雅黑"/>
          <w:color w:val="231F20"/>
          <w:spacing w:val="-1"/>
          <w:sz w:val="21"/>
          <w:szCs w:val="21"/>
        </w:rPr>
        <w:t xml:space="preserve">油管和 </w:t>
      </w:r>
      <w:r>
        <w:rPr>
          <w:rFonts w:hint="eastAsia" w:ascii="微软雅黑" w:hAnsi="微软雅黑" w:eastAsia="微软雅黑" w:cs="微软雅黑"/>
          <w:color w:val="231F20"/>
          <w:spacing w:val="-1"/>
          <w:sz w:val="21"/>
          <w:szCs w:val="21"/>
        </w:rPr>
        <w:t>S</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 xml:space="preserve">135 </w:t>
      </w:r>
      <w:r>
        <w:rPr>
          <w:rFonts w:hint="eastAsia" w:ascii="微软雅黑" w:hAnsi="微软雅黑" w:eastAsia="微软雅黑" w:cs="微软雅黑"/>
          <w:color w:val="231F20"/>
          <w:spacing w:val="-1"/>
          <w:sz w:val="21"/>
          <w:szCs w:val="21"/>
        </w:rPr>
        <w:t>钻杆）不应用于含硫化氢的环境。</w:t>
      </w:r>
    </w:p>
    <w:p w14:paraId="09FD4E7F">
      <w:pPr>
        <w:spacing w:before="115" w:line="214"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6.1.3    </w:t>
      </w:r>
      <w:r>
        <w:rPr>
          <w:rFonts w:hint="eastAsia" w:ascii="微软雅黑" w:hAnsi="微软雅黑" w:eastAsia="微软雅黑" w:cs="微软雅黑"/>
          <w:color w:val="231F20"/>
          <w:spacing w:val="-1"/>
          <w:sz w:val="21"/>
          <w:szCs w:val="21"/>
        </w:rPr>
        <w:t>硫化氢监测仪器和设备</w:t>
      </w:r>
    </w:p>
    <w:p w14:paraId="33516962">
      <w:pPr>
        <w:spacing w:before="151" w:line="195" w:lineRule="auto"/>
        <w:ind w:left="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6.1.3.1    </w:t>
      </w:r>
      <w:r>
        <w:rPr>
          <w:rFonts w:hint="eastAsia" w:ascii="微软雅黑" w:hAnsi="微软雅黑" w:eastAsia="微软雅黑" w:cs="微软雅黑"/>
          <w:color w:val="231F20"/>
          <w:spacing w:val="-1"/>
          <w:sz w:val="21"/>
          <w:szCs w:val="21"/>
        </w:rPr>
        <w:t>在可能含硫化氢地区进行钻井作业时</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，现场应有硫化氢监测</w:t>
      </w:r>
      <w:r>
        <w:rPr>
          <w:rFonts w:hint="eastAsia" w:ascii="微软雅黑" w:hAnsi="微软雅黑" w:eastAsia="微软雅黑" w:cs="微软雅黑"/>
          <w:color w:val="231F20"/>
          <w:spacing w:val="-2"/>
          <w:sz w:val="21"/>
          <w:szCs w:val="21"/>
        </w:rPr>
        <w:t>仪器。</w:t>
      </w:r>
    </w:p>
    <w:p w14:paraId="3D834D59">
      <w:pPr>
        <w:spacing w:before="1" w:line="206" w:lineRule="auto"/>
        <w:jc w:val="right"/>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7"/>
          <w:sz w:val="21"/>
          <w:szCs w:val="21"/>
        </w:rPr>
        <w:t xml:space="preserve">6.1.3.2    </w:t>
      </w:r>
      <w:r>
        <w:rPr>
          <w:rFonts w:hint="eastAsia" w:ascii="微软雅黑" w:hAnsi="微软雅黑" w:eastAsia="微软雅黑" w:cs="微软雅黑"/>
          <w:color w:val="231F20"/>
          <w:spacing w:val="-7"/>
          <w:sz w:val="21"/>
          <w:szCs w:val="21"/>
        </w:rPr>
        <w:t>硫化氢钻井作业现场应配备一套固定式硫化氢监测系统，并应至少在以下位置</w:t>
      </w:r>
      <w:r>
        <w:rPr>
          <w:rFonts w:hint="eastAsia" w:ascii="微软雅黑" w:hAnsi="微软雅黑" w:eastAsia="微软雅黑" w:cs="微软雅黑"/>
          <w:color w:val="231F20"/>
          <w:spacing w:val="-8"/>
          <w:sz w:val="21"/>
          <w:szCs w:val="21"/>
        </w:rPr>
        <w:t>安装监测传感器</w:t>
      </w:r>
      <w:r>
        <w:rPr>
          <w:rFonts w:hint="eastAsia" w:ascii="微软雅黑" w:hAnsi="微软雅黑" w:eastAsia="微软雅黑" w:cs="微软雅黑"/>
          <w:color w:val="231F20"/>
          <w:spacing w:val="-27"/>
          <w:sz w:val="21"/>
          <w:szCs w:val="21"/>
        </w:rPr>
        <w:t xml:space="preserve"> </w:t>
      </w:r>
      <w:r>
        <w:rPr>
          <w:rFonts w:hint="eastAsia" w:ascii="微软雅黑" w:hAnsi="微软雅黑" w:eastAsia="微软雅黑" w:cs="微软雅黑"/>
          <w:color w:val="231F20"/>
          <w:spacing w:val="-8"/>
          <w:sz w:val="21"/>
          <w:szCs w:val="21"/>
        </w:rPr>
        <w:t>：</w:t>
      </w:r>
    </w:p>
    <w:p w14:paraId="6B50970D">
      <w:pPr>
        <w:spacing w:before="7" w:line="240" w:lineRule="exact"/>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a</w:t>
      </w:r>
      <w:r>
        <w:rPr>
          <w:rFonts w:hint="eastAsia" w:ascii="微软雅黑" w:hAnsi="微软雅黑" w:eastAsia="微软雅黑" w:cs="微软雅黑"/>
          <w:color w:val="231F20"/>
          <w:spacing w:val="-2"/>
          <w:sz w:val="21"/>
          <w:szCs w:val="21"/>
        </w:rPr>
        <w:t>）方井。</w:t>
      </w:r>
    </w:p>
    <w:p w14:paraId="48D904D2">
      <w:pPr>
        <w:spacing w:line="240" w:lineRule="exact"/>
        <w:rPr>
          <w:rFonts w:hint="eastAsia" w:ascii="微软雅黑" w:hAnsi="微软雅黑" w:eastAsia="微软雅黑" w:cs="微软雅黑"/>
          <w:sz w:val="21"/>
          <w:szCs w:val="21"/>
        </w:rPr>
        <w:sectPr>
          <w:headerReference r:id="rId21" w:type="default"/>
          <w:footerReference r:id="rId22" w:type="default"/>
          <w:pgSz w:w="12246" w:h="17178"/>
          <w:pgMar w:top="1905" w:right="1521" w:bottom="1457" w:left="1450" w:header="1582" w:footer="1239" w:gutter="0"/>
          <w:cols w:space="720" w:num="1"/>
        </w:sectPr>
      </w:pPr>
    </w:p>
    <w:p w14:paraId="129C6E10">
      <w:pPr>
        <w:spacing w:before="287" w:line="209" w:lineRule="auto"/>
        <w:ind w:left="49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b</w:t>
      </w:r>
      <w:r>
        <w:rPr>
          <w:rFonts w:hint="eastAsia" w:ascii="微软雅黑" w:hAnsi="微软雅黑" w:eastAsia="微软雅黑" w:cs="微软雅黑"/>
          <w:color w:val="231F20"/>
          <w:spacing w:val="-1"/>
          <w:sz w:val="21"/>
          <w:szCs w:val="21"/>
        </w:rPr>
        <w:t>）钻台。</w:t>
      </w:r>
    </w:p>
    <w:p w14:paraId="46F786AD">
      <w:pPr>
        <w:spacing w:before="1" w:line="185" w:lineRule="auto"/>
        <w:ind w:left="50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c</w:t>
      </w:r>
      <w:r>
        <w:rPr>
          <w:rFonts w:hint="eastAsia" w:ascii="微软雅黑" w:hAnsi="微软雅黑" w:eastAsia="微软雅黑" w:cs="微软雅黑"/>
          <w:color w:val="231F20"/>
          <w:spacing w:val="-1"/>
          <w:sz w:val="21"/>
          <w:szCs w:val="21"/>
        </w:rPr>
        <w:t>）钻井液出口管、接收罐或振动筛。</w:t>
      </w:r>
    </w:p>
    <w:p w14:paraId="7E93FEDE">
      <w:pPr>
        <w:spacing w:line="209" w:lineRule="auto"/>
        <w:ind w:left="50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d</w:t>
      </w:r>
      <w:r>
        <w:rPr>
          <w:rFonts w:hint="eastAsia" w:ascii="微软雅黑" w:hAnsi="微软雅黑" w:eastAsia="微软雅黑" w:cs="微软雅黑"/>
          <w:color w:val="231F20"/>
          <w:spacing w:val="-1"/>
          <w:sz w:val="21"/>
          <w:szCs w:val="21"/>
        </w:rPr>
        <w:t>）钻井液循环罐。</w:t>
      </w:r>
    </w:p>
    <w:p w14:paraId="30C25B24">
      <w:pPr>
        <w:spacing w:before="2" w:line="190" w:lineRule="auto"/>
        <w:ind w:left="50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e</w:t>
      </w:r>
      <w:r>
        <w:rPr>
          <w:rFonts w:hint="eastAsia" w:ascii="微软雅黑" w:hAnsi="微软雅黑" w:eastAsia="微软雅黑" w:cs="微软雅黑"/>
          <w:color w:val="231F20"/>
          <w:sz w:val="21"/>
          <w:szCs w:val="21"/>
        </w:rPr>
        <w:t>）未列入进入限制空间计划的所有其他硫化氢可</w:t>
      </w:r>
      <w:r>
        <w:rPr>
          <w:rFonts w:hint="eastAsia" w:ascii="微软雅黑" w:hAnsi="微软雅黑" w:eastAsia="微软雅黑" w:cs="微软雅黑"/>
          <w:color w:val="231F20"/>
          <w:spacing w:val="-1"/>
          <w:sz w:val="21"/>
          <w:szCs w:val="21"/>
        </w:rPr>
        <w:t>能聚集的区域。</w:t>
      </w:r>
    </w:p>
    <w:p w14:paraId="7C37816A">
      <w:pPr>
        <w:spacing w:before="165" w:line="214" w:lineRule="auto"/>
        <w:ind w:left="7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6.1.4    </w:t>
      </w:r>
      <w:r>
        <w:rPr>
          <w:rFonts w:hint="eastAsia" w:ascii="微软雅黑" w:hAnsi="微软雅黑" w:eastAsia="微软雅黑" w:cs="微软雅黑"/>
          <w:color w:val="231F20"/>
          <w:spacing w:val="-1"/>
          <w:sz w:val="21"/>
          <w:szCs w:val="21"/>
        </w:rPr>
        <w:t>材料的选择</w:t>
      </w:r>
    </w:p>
    <w:p w14:paraId="7A7B43D6">
      <w:pPr>
        <w:spacing w:before="152" w:line="195" w:lineRule="auto"/>
        <w:ind w:left="7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6.1.4.1    </w:t>
      </w:r>
      <w:r>
        <w:rPr>
          <w:rFonts w:hint="eastAsia" w:ascii="微软雅黑" w:hAnsi="微软雅黑" w:eastAsia="微软雅黑" w:cs="微软雅黑"/>
          <w:color w:val="231F20"/>
          <w:spacing w:val="-1"/>
          <w:sz w:val="21"/>
          <w:szCs w:val="21"/>
        </w:rPr>
        <w:t xml:space="preserve">采用 </w:t>
      </w:r>
      <w:r>
        <w:rPr>
          <w:rFonts w:hint="eastAsia" w:ascii="微软雅黑" w:hAnsi="微软雅黑" w:eastAsia="微软雅黑" w:cs="微软雅黑"/>
          <w:color w:val="231F20"/>
          <w:spacing w:val="-1"/>
          <w:sz w:val="21"/>
          <w:szCs w:val="21"/>
        </w:rPr>
        <w:t>SY/T  0599</w:t>
      </w:r>
      <w:r>
        <w:rPr>
          <w:rFonts w:hint="eastAsia" w:ascii="微软雅黑" w:hAnsi="微软雅黑" w:eastAsia="微软雅黑" w:cs="微软雅黑"/>
          <w:color w:val="231F20"/>
          <w:spacing w:val="26"/>
          <w:w w:val="101"/>
          <w:sz w:val="21"/>
          <w:szCs w:val="21"/>
        </w:rPr>
        <w:t xml:space="preserve"> </w:t>
      </w:r>
      <w:r>
        <w:rPr>
          <w:rFonts w:hint="eastAsia" w:ascii="微软雅黑" w:hAnsi="微软雅黑" w:eastAsia="微软雅黑" w:cs="微软雅黑"/>
          <w:color w:val="231F20"/>
          <w:spacing w:val="-1"/>
          <w:sz w:val="21"/>
          <w:szCs w:val="21"/>
        </w:rPr>
        <w:t>的条款作为最低的标准，设备用户可自由选择更严格的规范。</w:t>
      </w:r>
    </w:p>
    <w:p w14:paraId="05FDC4DE">
      <w:pPr>
        <w:spacing w:before="1" w:line="194" w:lineRule="auto"/>
        <w:ind w:left="79"/>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6.1.4.2    </w:t>
      </w:r>
      <w:r>
        <w:rPr>
          <w:rFonts w:hint="eastAsia" w:ascii="微软雅黑" w:hAnsi="微软雅黑" w:eastAsia="微软雅黑" w:cs="微软雅黑"/>
          <w:color w:val="231F20"/>
          <w:sz w:val="21"/>
          <w:szCs w:val="21"/>
        </w:rPr>
        <w:t>材料应有材质合格证</w:t>
      </w:r>
      <w:r>
        <w:rPr>
          <w:rFonts w:hint="eastAsia" w:ascii="微软雅黑" w:hAnsi="微软雅黑" w:eastAsia="微软雅黑" w:cs="微软雅黑"/>
          <w:color w:val="231F20"/>
          <w:spacing w:val="-1"/>
          <w:sz w:val="21"/>
          <w:szCs w:val="21"/>
        </w:rPr>
        <w:t>等适用性文件。</w:t>
      </w:r>
    </w:p>
    <w:p w14:paraId="0172F0C7">
      <w:pPr>
        <w:spacing w:before="1" w:line="196" w:lineRule="auto"/>
        <w:ind w:left="85"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6.1.4.3    </w:t>
      </w:r>
      <w:r>
        <w:rPr>
          <w:rFonts w:hint="eastAsia" w:ascii="微软雅黑" w:hAnsi="微软雅黑" w:eastAsia="微软雅黑" w:cs="微软雅黑"/>
          <w:color w:val="231F20"/>
          <w:sz w:val="21"/>
          <w:szCs w:val="21"/>
        </w:rPr>
        <w:t>非金属密封件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，应能承受指定的压力、</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z w:val="21"/>
          <w:szCs w:val="21"/>
        </w:rPr>
        <w:t>温度和硫化氢环</w:t>
      </w:r>
      <w:r>
        <w:rPr>
          <w:rFonts w:hint="eastAsia" w:ascii="微软雅黑" w:hAnsi="微软雅黑" w:eastAsia="微软雅黑" w:cs="微软雅黑"/>
          <w:color w:val="231F20"/>
          <w:spacing w:val="-1"/>
          <w:sz w:val="21"/>
          <w:szCs w:val="21"/>
        </w:rPr>
        <w:t>境</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，同时应考虑化学元素或其他钻井</w:t>
      </w:r>
      <w:r>
        <w:rPr>
          <w:rFonts w:hint="eastAsia" w:ascii="微软雅黑" w:hAnsi="微软雅黑" w:eastAsia="微软雅黑" w:cs="微软雅黑"/>
          <w:color w:val="231F20"/>
          <w:spacing w:val="-2"/>
          <w:sz w:val="21"/>
          <w:szCs w:val="21"/>
        </w:rPr>
        <w:t>液条件的影响。</w:t>
      </w:r>
    </w:p>
    <w:p w14:paraId="4FF16253">
      <w:pPr>
        <w:spacing w:line="213" w:lineRule="auto"/>
        <w:ind w:left="8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6.1.4.4    </w:t>
      </w:r>
      <w:r>
        <w:rPr>
          <w:rFonts w:hint="eastAsia" w:ascii="微软雅黑" w:hAnsi="微软雅黑" w:eastAsia="微软雅黑" w:cs="微软雅黑"/>
          <w:color w:val="231F20"/>
          <w:sz w:val="21"/>
          <w:szCs w:val="21"/>
        </w:rPr>
        <w:t>钻井地面高压流程的制造材料应具备抗硫应</w:t>
      </w:r>
      <w:r>
        <w:rPr>
          <w:rFonts w:hint="eastAsia" w:ascii="微软雅黑" w:hAnsi="微软雅黑" w:eastAsia="微软雅黑" w:cs="微软雅黑"/>
          <w:color w:val="231F20"/>
          <w:spacing w:val="-1"/>
          <w:sz w:val="21"/>
          <w:szCs w:val="21"/>
        </w:rPr>
        <w:t>力开裂的性能。</w:t>
      </w:r>
    </w:p>
    <w:p w14:paraId="749E0C5B">
      <w:pPr>
        <w:spacing w:before="149" w:line="214" w:lineRule="auto"/>
        <w:ind w:left="82"/>
        <w:outlineLvl w:val="1"/>
        <w:rPr>
          <w:rFonts w:hint="eastAsia" w:ascii="微软雅黑" w:hAnsi="微软雅黑" w:eastAsia="微软雅黑" w:cs="微软雅黑"/>
          <w:sz w:val="21"/>
          <w:szCs w:val="21"/>
        </w:rPr>
      </w:pPr>
      <w:bookmarkStart w:id="20" w:name="_Toc2022869027"/>
      <w:r>
        <w:rPr>
          <w:rFonts w:hint="eastAsia" w:ascii="微软雅黑" w:hAnsi="微软雅黑" w:eastAsia="微软雅黑" w:cs="微软雅黑"/>
          <w:b/>
          <w:bCs/>
          <w:color w:val="231F20"/>
          <w:spacing w:val="-1"/>
          <w:sz w:val="21"/>
          <w:szCs w:val="21"/>
        </w:rPr>
        <w:t xml:space="preserve">6.2    </w:t>
      </w:r>
      <w:r>
        <w:rPr>
          <w:rFonts w:hint="eastAsia" w:ascii="微软雅黑" w:hAnsi="微软雅黑" w:eastAsia="微软雅黑" w:cs="微软雅黑"/>
          <w:color w:val="231F20"/>
          <w:spacing w:val="-1"/>
          <w:sz w:val="21"/>
          <w:szCs w:val="21"/>
        </w:rPr>
        <w:t>录井设施设备</w:t>
      </w:r>
      <w:bookmarkEnd w:id="20"/>
    </w:p>
    <w:p w14:paraId="3FF95ABC">
      <w:pPr>
        <w:spacing w:before="152" w:line="195" w:lineRule="auto"/>
        <w:ind w:left="8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6.2.1    </w:t>
      </w:r>
      <w:r>
        <w:rPr>
          <w:rFonts w:hint="eastAsia" w:ascii="微软雅黑" w:hAnsi="微软雅黑" w:eastAsia="微软雅黑" w:cs="微软雅黑"/>
          <w:color w:val="231F20"/>
          <w:spacing w:val="-1"/>
          <w:sz w:val="21"/>
          <w:szCs w:val="21"/>
        </w:rPr>
        <w:t>硫化氢环境的录井应使用综</w:t>
      </w:r>
      <w:r>
        <w:rPr>
          <w:rFonts w:hint="eastAsia" w:ascii="微软雅黑" w:hAnsi="微软雅黑" w:eastAsia="微软雅黑" w:cs="微软雅黑"/>
          <w:color w:val="231F20"/>
          <w:spacing w:val="-2"/>
          <w:sz w:val="21"/>
          <w:szCs w:val="21"/>
        </w:rPr>
        <w:t>合录井仪</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 xml:space="preserve">，综合录井仪设备应满足 </w:t>
      </w:r>
      <w:r>
        <w:rPr>
          <w:rFonts w:hint="eastAsia" w:ascii="微软雅黑" w:hAnsi="微软雅黑" w:eastAsia="微软雅黑" w:cs="微软雅黑"/>
          <w:color w:val="231F20"/>
          <w:spacing w:val="-2"/>
          <w:sz w:val="21"/>
          <w:szCs w:val="21"/>
        </w:rPr>
        <w:t>SY/T  5190</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的要求。</w:t>
      </w:r>
    </w:p>
    <w:p w14:paraId="633DC124">
      <w:pPr>
        <w:spacing w:before="1" w:line="196" w:lineRule="auto"/>
        <w:ind w:left="101" w:hanging="1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6.2.2    </w:t>
      </w:r>
      <w:r>
        <w:rPr>
          <w:rFonts w:hint="eastAsia" w:ascii="微软雅黑" w:hAnsi="微软雅黑" w:eastAsia="微软雅黑" w:cs="微软雅黑"/>
          <w:color w:val="231F20"/>
          <w:spacing w:val="1"/>
          <w:sz w:val="21"/>
          <w:szCs w:val="21"/>
        </w:rPr>
        <w:t>天然气井应配备正压式防爆综合录井仪</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，防爆风机应安</w:t>
      </w:r>
      <w:r>
        <w:rPr>
          <w:rFonts w:hint="eastAsia" w:ascii="微软雅黑" w:hAnsi="微软雅黑" w:eastAsia="微软雅黑" w:cs="微软雅黑"/>
          <w:color w:val="231F20"/>
          <w:sz w:val="21"/>
          <w:szCs w:val="21"/>
        </w:rPr>
        <w:t>装在井口上风方向、远离井口方向</w:t>
      </w:r>
      <w:r>
        <w:rPr>
          <w:rFonts w:hint="eastAsia" w:ascii="微软雅黑" w:hAnsi="微软雅黑" w:eastAsia="微软雅黑" w:cs="微软雅黑"/>
          <w:color w:val="231F20"/>
          <w:sz w:val="21"/>
          <w:szCs w:val="21"/>
        </w:rPr>
        <w:t>75m</w:t>
      </w:r>
      <w:r>
        <w:rPr>
          <w:rFonts w:hint="eastAsia" w:ascii="微软雅黑" w:hAnsi="微软雅黑" w:eastAsia="微软雅黑" w:cs="微软雅黑"/>
          <w:color w:val="231F20"/>
          <w:spacing w:val="-3"/>
          <w:sz w:val="21"/>
          <w:szCs w:val="21"/>
        </w:rPr>
        <w:t>以外的通风开阔地方。</w:t>
      </w:r>
    </w:p>
    <w:p w14:paraId="4F2683DB">
      <w:pPr>
        <w:spacing w:before="1" w:line="194" w:lineRule="auto"/>
        <w:ind w:left="8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6.2.3    </w:t>
      </w:r>
      <w:r>
        <w:rPr>
          <w:rFonts w:hint="eastAsia" w:ascii="微软雅黑" w:hAnsi="微软雅黑" w:eastAsia="微软雅黑" w:cs="微软雅黑"/>
          <w:color w:val="231F20"/>
          <w:spacing w:val="-1"/>
          <w:sz w:val="21"/>
          <w:szCs w:val="21"/>
        </w:rPr>
        <w:t>正压式防爆综合录井仪器房内应安装硫化氢、</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pacing w:val="-1"/>
          <w:sz w:val="21"/>
          <w:szCs w:val="21"/>
        </w:rPr>
        <w:t>温度、烟雾报警仪。</w:t>
      </w:r>
    </w:p>
    <w:p w14:paraId="23BCE0FD">
      <w:pPr>
        <w:spacing w:line="194" w:lineRule="auto"/>
        <w:ind w:left="8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6.2.4    </w:t>
      </w:r>
      <w:r>
        <w:rPr>
          <w:rFonts w:hint="eastAsia" w:ascii="微软雅黑" w:hAnsi="微软雅黑" w:eastAsia="微软雅黑" w:cs="微软雅黑"/>
          <w:color w:val="231F20"/>
          <w:spacing w:val="-1"/>
          <w:sz w:val="21"/>
          <w:szCs w:val="21"/>
        </w:rPr>
        <w:t xml:space="preserve">应配备声光报警器和防雷装置各 </w:t>
      </w:r>
      <w:r>
        <w:rPr>
          <w:rFonts w:hint="eastAsia" w:ascii="微软雅黑" w:hAnsi="微软雅黑" w:eastAsia="微软雅黑" w:cs="微软雅黑"/>
          <w:color w:val="231F20"/>
          <w:spacing w:val="-1"/>
          <w:sz w:val="21"/>
          <w:szCs w:val="21"/>
        </w:rPr>
        <w:t xml:space="preserve">1 </w:t>
      </w:r>
      <w:r>
        <w:rPr>
          <w:rFonts w:hint="eastAsia" w:ascii="微软雅黑" w:hAnsi="微软雅黑" w:eastAsia="微软雅黑" w:cs="微软雅黑"/>
          <w:color w:val="231F20"/>
          <w:spacing w:val="-1"/>
          <w:sz w:val="21"/>
          <w:szCs w:val="21"/>
        </w:rPr>
        <w:t>套。</w:t>
      </w:r>
    </w:p>
    <w:p w14:paraId="7CFCB5A9">
      <w:pPr>
        <w:spacing w:before="1" w:line="196" w:lineRule="auto"/>
        <w:ind w:left="77" w:right="5" w:firstLine="1"/>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6.2.5    </w:t>
      </w:r>
      <w:r>
        <w:rPr>
          <w:rFonts w:hint="eastAsia" w:ascii="微软雅黑" w:hAnsi="微软雅黑" w:eastAsia="微软雅黑" w:cs="微软雅黑"/>
          <w:color w:val="231F20"/>
          <w:sz w:val="21"/>
          <w:szCs w:val="21"/>
        </w:rPr>
        <w:t xml:space="preserve">地层天然气中硫化氢含量大于 </w:t>
      </w:r>
      <w:r>
        <w:rPr>
          <w:rFonts w:hint="eastAsia" w:ascii="微软雅黑" w:hAnsi="微软雅黑" w:eastAsia="微软雅黑" w:cs="微软雅黑"/>
          <w:color w:val="231F20"/>
          <w:sz w:val="21"/>
          <w:szCs w:val="21"/>
        </w:rPr>
        <w:t>150mg/m</w:t>
      </w:r>
      <w:r>
        <w:rPr>
          <w:rFonts w:hint="eastAsia" w:ascii="微软雅黑" w:hAnsi="微软雅黑" w:eastAsia="微软雅黑" w:cs="微软雅黑"/>
          <w:color w:val="231F20"/>
          <w:position w:val="6"/>
          <w:sz w:val="12"/>
          <w:szCs w:val="12"/>
        </w:rPr>
        <w:t xml:space="preserve">3  </w:t>
      </w:r>
      <w:r>
        <w:rPr>
          <w:rFonts w:hint="eastAsia" w:ascii="微软雅黑" w:hAnsi="微软雅黑" w:eastAsia="微软雅黑" w:cs="微软雅黑"/>
          <w:color w:val="231F20"/>
          <w:sz w:val="21"/>
          <w:szCs w:val="21"/>
        </w:rPr>
        <w:t>时</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z w:val="21"/>
          <w:szCs w:val="21"/>
        </w:rPr>
        <w:t>，在钻井液出口处应安装固定式硫化氢传感器</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，位</w:t>
      </w:r>
      <w:r>
        <w:rPr>
          <w:rFonts w:hint="eastAsia" w:ascii="微软雅黑" w:hAnsi="微软雅黑" w:eastAsia="微软雅黑" w:cs="微软雅黑"/>
          <w:color w:val="231F20"/>
          <w:spacing w:val="-3"/>
          <w:sz w:val="21"/>
          <w:szCs w:val="21"/>
        </w:rPr>
        <w:t xml:space="preserve">置在距离缓冲罐上方 </w:t>
      </w:r>
      <w:r>
        <w:rPr>
          <w:rFonts w:hint="eastAsia" w:ascii="微软雅黑" w:hAnsi="微软雅黑" w:eastAsia="微软雅黑" w:cs="微软雅黑"/>
          <w:color w:val="231F20"/>
          <w:spacing w:val="-3"/>
          <w:sz w:val="21"/>
          <w:szCs w:val="21"/>
        </w:rPr>
        <w:t>0.3m</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3"/>
          <w:sz w:val="21"/>
          <w:szCs w:val="21"/>
        </w:rPr>
        <w:t xml:space="preserve">或两振动筛之间距工作面 </w:t>
      </w:r>
      <w:r>
        <w:rPr>
          <w:rFonts w:hint="eastAsia" w:ascii="微软雅黑" w:hAnsi="微软雅黑" w:eastAsia="微软雅黑" w:cs="微软雅黑"/>
          <w:color w:val="231F20"/>
          <w:spacing w:val="-3"/>
          <w:sz w:val="21"/>
          <w:szCs w:val="21"/>
        </w:rPr>
        <w:t>1.0m</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20"/>
          <w:sz w:val="21"/>
          <w:szCs w:val="21"/>
        </w:rPr>
        <w:t xml:space="preserve"> </w:t>
      </w:r>
      <w:r>
        <w:rPr>
          <w:rFonts w:hint="eastAsia" w:ascii="微软雅黑" w:hAnsi="微软雅黑" w:eastAsia="微软雅黑" w:cs="微软雅黑"/>
          <w:color w:val="231F20"/>
          <w:spacing w:val="-3"/>
          <w:sz w:val="21"/>
          <w:szCs w:val="21"/>
        </w:rPr>
        <w:t xml:space="preserve">1.2m </w:t>
      </w:r>
      <w:r>
        <w:rPr>
          <w:rFonts w:hint="eastAsia" w:ascii="微软雅黑" w:hAnsi="微软雅黑" w:eastAsia="微软雅黑" w:cs="微软雅黑"/>
          <w:color w:val="231F20"/>
          <w:spacing w:val="-3"/>
          <w:sz w:val="21"/>
          <w:szCs w:val="21"/>
        </w:rPr>
        <w:t>处。</w:t>
      </w:r>
    </w:p>
    <w:p w14:paraId="23BDB73B">
      <w:pPr>
        <w:spacing w:before="1" w:line="194" w:lineRule="auto"/>
        <w:ind w:left="7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6.2.6    </w:t>
      </w:r>
      <w:r>
        <w:rPr>
          <w:rFonts w:hint="eastAsia" w:ascii="微软雅黑" w:hAnsi="微软雅黑" w:eastAsia="微软雅黑" w:cs="微软雅黑"/>
          <w:color w:val="231F20"/>
          <w:spacing w:val="1"/>
          <w:sz w:val="21"/>
          <w:szCs w:val="21"/>
        </w:rPr>
        <w:t>固定式硫化氢传感器注样校验和送</w:t>
      </w:r>
      <w:r>
        <w:rPr>
          <w:rFonts w:hint="eastAsia" w:ascii="微软雅黑" w:hAnsi="微软雅黑" w:eastAsia="微软雅黑" w:cs="微软雅黑"/>
          <w:color w:val="231F20"/>
          <w:sz w:val="21"/>
          <w:szCs w:val="21"/>
        </w:rPr>
        <w:t>检按</w:t>
      </w:r>
      <w:r>
        <w:rPr>
          <w:rFonts w:hint="eastAsia" w:ascii="微软雅黑" w:hAnsi="微软雅黑" w:eastAsia="微软雅黑" w:cs="微软雅黑"/>
          <w:color w:val="231F20"/>
          <w:sz w:val="21"/>
          <w:szCs w:val="21"/>
        </w:rPr>
        <w:t>6.1.3</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z w:val="21"/>
          <w:szCs w:val="21"/>
        </w:rPr>
        <w:t>的规定执行。</w:t>
      </w:r>
    </w:p>
    <w:p w14:paraId="03217219">
      <w:pPr>
        <w:spacing w:before="2" w:line="205" w:lineRule="auto"/>
        <w:ind w:right="3" w:firstLine="7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4"/>
          <w:sz w:val="21"/>
          <w:szCs w:val="21"/>
        </w:rPr>
        <w:t xml:space="preserve">6.2.7    </w:t>
      </w:r>
      <w:r>
        <w:rPr>
          <w:rFonts w:hint="eastAsia" w:ascii="微软雅黑" w:hAnsi="微软雅黑" w:eastAsia="微软雅黑" w:cs="微软雅黑"/>
          <w:color w:val="231F20"/>
          <w:spacing w:val="4"/>
          <w:sz w:val="21"/>
          <w:szCs w:val="21"/>
        </w:rPr>
        <w:t xml:space="preserve">当硫化氢浓度可能超过传感器量程 </w:t>
      </w:r>
      <w:r>
        <w:rPr>
          <w:rFonts w:hint="eastAsia" w:ascii="微软雅黑" w:hAnsi="微软雅黑" w:eastAsia="微软雅黑" w:cs="微软雅黑"/>
          <w:color w:val="231F20"/>
          <w:spacing w:val="4"/>
          <w:sz w:val="21"/>
          <w:szCs w:val="21"/>
        </w:rPr>
        <w:t>150</w:t>
      </w:r>
      <w:r>
        <w:rPr>
          <w:rFonts w:hint="eastAsia" w:ascii="微软雅黑" w:hAnsi="微软雅黑" w:eastAsia="微软雅黑" w:cs="微软雅黑"/>
          <w:color w:val="231F20"/>
          <w:sz w:val="21"/>
          <w:szCs w:val="21"/>
        </w:rPr>
        <w:t>mg</w:t>
      </w:r>
      <w:r>
        <w:rPr>
          <w:rFonts w:hint="eastAsia" w:ascii="微软雅黑" w:hAnsi="微软雅黑" w:eastAsia="微软雅黑" w:cs="微软雅黑"/>
          <w:color w:val="231F20"/>
          <w:spacing w:val="4"/>
          <w:sz w:val="21"/>
          <w:szCs w:val="21"/>
        </w:rPr>
        <w:t>/m</w:t>
      </w:r>
      <w:r>
        <w:rPr>
          <w:rFonts w:hint="eastAsia" w:ascii="微软雅黑" w:hAnsi="微软雅黑" w:eastAsia="微软雅黑" w:cs="微软雅黑"/>
          <w:color w:val="231F20"/>
          <w:spacing w:val="4"/>
          <w:position w:val="6"/>
          <w:sz w:val="12"/>
          <w:szCs w:val="12"/>
        </w:rPr>
        <w:t>3</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4"/>
          <w:sz w:val="21"/>
          <w:szCs w:val="21"/>
        </w:rPr>
        <w:t>100</w:t>
      </w:r>
      <w:r>
        <w:rPr>
          <w:rFonts w:hint="eastAsia" w:ascii="微软雅黑" w:hAnsi="微软雅黑" w:eastAsia="微软雅黑" w:cs="微软雅黑"/>
          <w:color w:val="231F20"/>
          <w:sz w:val="21"/>
          <w:szCs w:val="21"/>
        </w:rPr>
        <w:t>ppm</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4"/>
          <w:sz w:val="21"/>
          <w:szCs w:val="21"/>
        </w:rPr>
        <w:t>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 xml:space="preserve">，应配备一个量程达 </w:t>
      </w:r>
      <w:r>
        <w:rPr>
          <w:rFonts w:hint="eastAsia" w:ascii="微软雅黑" w:hAnsi="微软雅黑" w:eastAsia="微软雅黑" w:cs="微软雅黑"/>
          <w:color w:val="231F20"/>
          <w:spacing w:val="4"/>
          <w:sz w:val="21"/>
          <w:szCs w:val="21"/>
        </w:rPr>
        <w:t>1500</w:t>
      </w:r>
      <w:r>
        <w:rPr>
          <w:rFonts w:hint="eastAsia" w:ascii="微软雅黑" w:hAnsi="微软雅黑" w:eastAsia="微软雅黑" w:cs="微软雅黑"/>
          <w:color w:val="231F20"/>
          <w:sz w:val="21"/>
          <w:szCs w:val="21"/>
        </w:rPr>
        <w:t>mg</w:t>
      </w:r>
      <w:r>
        <w:rPr>
          <w:rFonts w:hint="eastAsia" w:ascii="微软雅黑" w:hAnsi="微软雅黑" w:eastAsia="微软雅黑" w:cs="微软雅黑"/>
          <w:color w:val="231F20"/>
          <w:spacing w:val="4"/>
          <w:sz w:val="21"/>
          <w:szCs w:val="21"/>
        </w:rPr>
        <w:t>/m</w:t>
      </w:r>
      <w:r>
        <w:rPr>
          <w:rFonts w:hint="eastAsia" w:ascii="微软雅黑" w:hAnsi="微软雅黑" w:eastAsia="微软雅黑" w:cs="微软雅黑"/>
          <w:color w:val="231F20"/>
          <w:spacing w:val="4"/>
          <w:position w:val="6"/>
          <w:sz w:val="12"/>
          <w:szCs w:val="12"/>
        </w:rPr>
        <w:t>3</w:t>
      </w:r>
      <w:r>
        <w:rPr>
          <w:rFonts w:hint="eastAsia" w:ascii="微软雅黑" w:hAnsi="微软雅黑" w:eastAsia="微软雅黑" w:cs="微软雅黑"/>
          <w:color w:val="231F20"/>
          <w:position w:val="6"/>
          <w:sz w:val="12"/>
          <w:szCs w:val="12"/>
        </w:rPr>
        <w:t xml:space="preserve"> </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3"/>
          <w:sz w:val="21"/>
          <w:szCs w:val="21"/>
        </w:rPr>
        <w:t>1000ppm</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pacing w:val="-3"/>
          <w:sz w:val="21"/>
          <w:szCs w:val="21"/>
        </w:rPr>
        <w:t>的高量程硫化氢传感器。</w:t>
      </w:r>
    </w:p>
    <w:p w14:paraId="4A52859B">
      <w:pPr>
        <w:spacing w:before="149" w:line="214" w:lineRule="auto"/>
        <w:ind w:left="79"/>
        <w:outlineLvl w:val="1"/>
        <w:rPr>
          <w:rFonts w:hint="eastAsia" w:ascii="微软雅黑" w:hAnsi="微软雅黑" w:eastAsia="微软雅黑" w:cs="微软雅黑"/>
          <w:sz w:val="21"/>
          <w:szCs w:val="21"/>
        </w:rPr>
      </w:pPr>
      <w:bookmarkStart w:id="21" w:name="_Toc1546121132"/>
      <w:r>
        <w:rPr>
          <w:rFonts w:hint="eastAsia" w:ascii="微软雅黑" w:hAnsi="微软雅黑" w:eastAsia="微软雅黑" w:cs="微软雅黑"/>
          <w:b/>
          <w:bCs/>
          <w:color w:val="231F20"/>
          <w:spacing w:val="-1"/>
          <w:sz w:val="21"/>
          <w:szCs w:val="21"/>
        </w:rPr>
        <w:t xml:space="preserve">6.3    </w:t>
      </w:r>
      <w:r>
        <w:rPr>
          <w:rFonts w:hint="eastAsia" w:ascii="微软雅黑" w:hAnsi="微软雅黑" w:eastAsia="微软雅黑" w:cs="微软雅黑"/>
          <w:color w:val="231F20"/>
          <w:spacing w:val="-1"/>
          <w:sz w:val="21"/>
          <w:szCs w:val="21"/>
        </w:rPr>
        <w:t>测井设施设备</w:t>
      </w:r>
      <w:bookmarkEnd w:id="21"/>
    </w:p>
    <w:p w14:paraId="5B351CFD">
      <w:pPr>
        <w:spacing w:before="153" w:line="196" w:lineRule="auto"/>
        <w:ind w:left="80" w:right="2"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5"/>
          <w:sz w:val="21"/>
          <w:szCs w:val="21"/>
        </w:rPr>
        <w:t xml:space="preserve">6.3.1    </w:t>
      </w:r>
      <w:r>
        <w:rPr>
          <w:rFonts w:hint="eastAsia" w:ascii="微软雅黑" w:hAnsi="微软雅黑" w:eastAsia="微软雅黑" w:cs="微软雅黑"/>
          <w:color w:val="231F20"/>
          <w:spacing w:val="5"/>
          <w:sz w:val="21"/>
          <w:szCs w:val="21"/>
        </w:rPr>
        <w:t xml:space="preserve">硫化氢含量大于 </w:t>
      </w:r>
      <w:r>
        <w:rPr>
          <w:rFonts w:hint="eastAsia" w:ascii="微软雅黑" w:hAnsi="微软雅黑" w:eastAsia="微软雅黑" w:cs="微软雅黑"/>
          <w:color w:val="231F20"/>
          <w:spacing w:val="5"/>
          <w:sz w:val="21"/>
          <w:szCs w:val="21"/>
        </w:rPr>
        <w:t>1.5g/m</w:t>
      </w:r>
      <w:r>
        <w:rPr>
          <w:rFonts w:hint="eastAsia" w:ascii="微软雅黑" w:hAnsi="微软雅黑" w:eastAsia="微软雅黑" w:cs="微软雅黑"/>
          <w:color w:val="231F20"/>
          <w:spacing w:val="5"/>
          <w:position w:val="6"/>
          <w:sz w:val="12"/>
          <w:szCs w:val="12"/>
        </w:rPr>
        <w:t>3</w:t>
      </w:r>
      <w:r>
        <w:rPr>
          <w:rFonts w:hint="eastAsia" w:ascii="微软雅黑" w:hAnsi="微软雅黑" w:eastAsia="微软雅黑" w:cs="微软雅黑"/>
          <w:color w:val="231F20"/>
          <w:spacing w:val="8"/>
          <w:w w:val="101"/>
          <w:position w:val="6"/>
          <w:sz w:val="12"/>
          <w:szCs w:val="12"/>
        </w:rPr>
        <w:t xml:space="preserve">  </w:t>
      </w:r>
      <w:r>
        <w:rPr>
          <w:rFonts w:hint="eastAsia" w:ascii="微软雅黑" w:hAnsi="微软雅黑" w:eastAsia="微软雅黑" w:cs="微软雅黑"/>
          <w:color w:val="231F20"/>
          <w:spacing w:val="5"/>
          <w:sz w:val="21"/>
          <w:szCs w:val="21"/>
        </w:rPr>
        <w:t>的井应使用耐硫</w:t>
      </w:r>
      <w:r>
        <w:rPr>
          <w:rFonts w:hint="eastAsia" w:ascii="微软雅黑" w:hAnsi="微软雅黑" w:eastAsia="微软雅黑" w:cs="微软雅黑"/>
          <w:color w:val="231F20"/>
          <w:spacing w:val="4"/>
          <w:sz w:val="21"/>
          <w:szCs w:val="21"/>
        </w:rPr>
        <w:t>化氢电缆</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，其他含硫化氢井应对电缆采取防硫涂层</w:t>
      </w:r>
      <w:r>
        <w:rPr>
          <w:rFonts w:hint="eastAsia" w:ascii="微软雅黑" w:hAnsi="微软雅黑" w:eastAsia="微软雅黑" w:cs="微软雅黑"/>
          <w:color w:val="231F20"/>
          <w:spacing w:val="-2"/>
          <w:sz w:val="21"/>
          <w:szCs w:val="21"/>
        </w:rPr>
        <w:t>措施。</w:t>
      </w:r>
    </w:p>
    <w:p w14:paraId="150B9290">
      <w:pPr>
        <w:spacing w:before="1" w:line="206" w:lineRule="auto"/>
        <w:ind w:left="80"/>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6.3.2    </w:t>
      </w:r>
      <w:r>
        <w:rPr>
          <w:rFonts w:hint="eastAsia" w:ascii="微软雅黑" w:hAnsi="微软雅黑" w:eastAsia="微软雅黑" w:cs="微软雅黑"/>
          <w:color w:val="231F20"/>
          <w:spacing w:val="-1"/>
          <w:sz w:val="21"/>
          <w:szCs w:val="21"/>
        </w:rPr>
        <w:t>下井仪器应使用抗硫密封圈</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，选择耐硫化</w:t>
      </w:r>
      <w:r>
        <w:rPr>
          <w:rFonts w:hint="eastAsia" w:ascii="微软雅黑" w:hAnsi="微软雅黑" w:eastAsia="微软雅黑" w:cs="微软雅黑"/>
          <w:color w:val="231F20"/>
          <w:spacing w:val="-2"/>
          <w:sz w:val="21"/>
          <w:szCs w:val="21"/>
        </w:rPr>
        <w:t>氢腐蚀的取样筒。</w:t>
      </w:r>
    </w:p>
    <w:p w14:paraId="71AFEF2B">
      <w:pPr>
        <w:spacing w:before="160" w:line="214" w:lineRule="auto"/>
        <w:ind w:left="80"/>
        <w:outlineLvl w:val="1"/>
        <w:rPr>
          <w:rFonts w:hint="eastAsia" w:ascii="微软雅黑" w:hAnsi="微软雅黑" w:eastAsia="微软雅黑" w:cs="微软雅黑"/>
          <w:sz w:val="21"/>
          <w:szCs w:val="21"/>
        </w:rPr>
      </w:pPr>
      <w:bookmarkStart w:id="22" w:name="_Toc1105736824"/>
      <w:r>
        <w:rPr>
          <w:rFonts w:hint="eastAsia" w:ascii="微软雅黑" w:hAnsi="微软雅黑" w:eastAsia="微软雅黑" w:cs="微软雅黑"/>
          <w:b/>
          <w:bCs/>
          <w:color w:val="231F20"/>
          <w:spacing w:val="-3"/>
          <w:sz w:val="21"/>
          <w:szCs w:val="21"/>
        </w:rPr>
        <w:t>6.4</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钻井液</w:t>
      </w:r>
      <w:bookmarkEnd w:id="22"/>
    </w:p>
    <w:p w14:paraId="668FD150">
      <w:pPr>
        <w:spacing w:before="152" w:line="195" w:lineRule="auto"/>
        <w:ind w:left="80"/>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6.4.1    </w:t>
      </w:r>
      <w:r>
        <w:rPr>
          <w:rFonts w:hint="eastAsia" w:ascii="微软雅黑" w:hAnsi="微软雅黑" w:eastAsia="微软雅黑" w:cs="微软雅黑"/>
          <w:color w:val="231F20"/>
          <w:spacing w:val="-1"/>
          <w:sz w:val="21"/>
          <w:szCs w:val="21"/>
        </w:rPr>
        <w:t>在使用除硫剂时</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，应密切监测钻井液</w:t>
      </w:r>
      <w:r>
        <w:rPr>
          <w:rFonts w:hint="eastAsia" w:ascii="微软雅黑" w:hAnsi="微软雅黑" w:eastAsia="微软雅黑" w:cs="微软雅黑"/>
          <w:color w:val="231F20"/>
          <w:spacing w:val="-2"/>
          <w:sz w:val="21"/>
          <w:szCs w:val="21"/>
        </w:rPr>
        <w:t>中除硫剂的残留量。</w:t>
      </w:r>
    </w:p>
    <w:p w14:paraId="0782C465">
      <w:pPr>
        <w:spacing w:before="1" w:line="199" w:lineRule="auto"/>
        <w:ind w:left="80"/>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6.4.2    </w:t>
      </w:r>
      <w:r>
        <w:rPr>
          <w:rFonts w:hint="eastAsia" w:ascii="微软雅黑" w:hAnsi="微软雅黑" w:eastAsia="微软雅黑" w:cs="微软雅黑"/>
          <w:color w:val="231F20"/>
          <w:spacing w:val="-1"/>
          <w:sz w:val="21"/>
          <w:szCs w:val="21"/>
        </w:rPr>
        <w:t>维持钻井液的</w:t>
      </w:r>
      <w:r>
        <w:rPr>
          <w:rFonts w:hint="eastAsia" w:ascii="微软雅黑" w:hAnsi="微软雅黑" w:eastAsia="微软雅黑" w:cs="微软雅黑"/>
          <w:color w:val="231F20"/>
          <w:spacing w:val="-7"/>
          <w:sz w:val="21"/>
          <w:szCs w:val="21"/>
        </w:rPr>
        <w:t xml:space="preserve"> </w:t>
      </w:r>
      <w:r>
        <w:rPr>
          <w:rFonts w:hint="eastAsia" w:ascii="微软雅黑" w:hAnsi="微软雅黑" w:eastAsia="微软雅黑" w:cs="微软雅黑"/>
          <w:color w:val="231F20"/>
          <w:spacing w:val="-1"/>
          <w:sz w:val="21"/>
          <w:szCs w:val="21"/>
        </w:rPr>
        <w:t xml:space="preserve">pH </w:t>
      </w:r>
      <w:r>
        <w:rPr>
          <w:rFonts w:hint="eastAsia" w:ascii="微软雅黑" w:hAnsi="微软雅黑" w:eastAsia="微软雅黑" w:cs="微软雅黑"/>
          <w:color w:val="231F20"/>
          <w:spacing w:val="-1"/>
          <w:sz w:val="21"/>
          <w:szCs w:val="21"/>
        </w:rPr>
        <w:t>值为</w:t>
      </w:r>
      <w:r>
        <w:rPr>
          <w:rFonts w:hint="eastAsia" w:ascii="微软雅黑" w:hAnsi="微软雅黑" w:eastAsia="微软雅黑" w:cs="微软雅黑"/>
          <w:color w:val="231F20"/>
          <w:spacing w:val="-1"/>
          <w:sz w:val="21"/>
          <w:szCs w:val="21"/>
        </w:rPr>
        <w:t>9.5</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0"/>
          <w:sz w:val="21"/>
          <w:szCs w:val="21"/>
        </w:rPr>
        <w:t xml:space="preserve"> </w:t>
      </w:r>
      <w:r>
        <w:rPr>
          <w:rFonts w:hint="eastAsia" w:ascii="微软雅黑" w:hAnsi="微软雅黑" w:eastAsia="微软雅黑" w:cs="微软雅黑"/>
          <w:color w:val="231F20"/>
          <w:spacing w:val="-1"/>
          <w:sz w:val="21"/>
          <w:szCs w:val="21"/>
        </w:rPr>
        <w:t>11</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，以避免发生能将硫化氢从钻井液中释放出来的可逆反应。</w:t>
      </w:r>
    </w:p>
    <w:p w14:paraId="62E15019">
      <w:pPr>
        <w:spacing w:before="312" w:line="215" w:lineRule="auto"/>
        <w:ind w:left="78"/>
        <w:outlineLvl w:val="0"/>
        <w:rPr>
          <w:rFonts w:hint="eastAsia" w:ascii="微软雅黑" w:hAnsi="微软雅黑" w:eastAsia="微软雅黑" w:cs="微软雅黑"/>
          <w:sz w:val="21"/>
          <w:szCs w:val="21"/>
        </w:rPr>
      </w:pPr>
      <w:bookmarkStart w:id="23" w:name="_Toc1942803477"/>
      <w:r>
        <w:rPr>
          <w:rFonts w:hint="eastAsia" w:ascii="微软雅黑" w:hAnsi="微软雅黑" w:eastAsia="微软雅黑" w:cs="微软雅黑"/>
          <w:b/>
          <w:bCs/>
          <w:color w:val="231F20"/>
          <w:spacing w:val="-5"/>
          <w:sz w:val="21"/>
          <w:szCs w:val="21"/>
        </w:rPr>
        <w:t>7</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5"/>
          <w:sz w:val="21"/>
          <w:szCs w:val="21"/>
        </w:rPr>
        <w:t>施工</w:t>
      </w:r>
      <w:bookmarkEnd w:id="23"/>
    </w:p>
    <w:p w14:paraId="6CCD461A">
      <w:pPr>
        <w:spacing w:before="150" w:line="214" w:lineRule="auto"/>
        <w:ind w:left="78"/>
        <w:outlineLvl w:val="1"/>
        <w:rPr>
          <w:rFonts w:hint="eastAsia" w:ascii="微软雅黑" w:hAnsi="微软雅黑" w:eastAsia="微软雅黑" w:cs="微软雅黑"/>
          <w:sz w:val="21"/>
          <w:szCs w:val="21"/>
        </w:rPr>
      </w:pPr>
      <w:bookmarkStart w:id="24" w:name="_Toc209185304"/>
      <w:r>
        <w:rPr>
          <w:rFonts w:hint="eastAsia" w:ascii="微软雅黑" w:hAnsi="微软雅黑" w:eastAsia="微软雅黑" w:cs="微软雅黑"/>
          <w:b/>
          <w:bCs/>
          <w:color w:val="231F20"/>
          <w:spacing w:val="-1"/>
          <w:sz w:val="21"/>
          <w:szCs w:val="21"/>
        </w:rPr>
        <w:t xml:space="preserve">7.1    </w:t>
      </w:r>
      <w:r>
        <w:rPr>
          <w:rFonts w:hint="eastAsia" w:ascii="微软雅黑" w:hAnsi="微软雅黑" w:eastAsia="微软雅黑" w:cs="微软雅黑"/>
          <w:color w:val="231F20"/>
          <w:spacing w:val="-1"/>
          <w:sz w:val="21"/>
          <w:szCs w:val="21"/>
        </w:rPr>
        <w:t>施工前的检查</w:t>
      </w:r>
      <w:bookmarkEnd w:id="24"/>
    </w:p>
    <w:p w14:paraId="2A20F6B4">
      <w:pPr>
        <w:spacing w:before="152" w:line="196" w:lineRule="auto"/>
        <w:ind w:left="89" w:hanging="1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7.1.1    </w:t>
      </w:r>
      <w:r>
        <w:rPr>
          <w:rFonts w:hint="eastAsia" w:ascii="微软雅黑" w:hAnsi="微软雅黑" w:eastAsia="微软雅黑" w:cs="微软雅黑"/>
          <w:color w:val="231F20"/>
          <w:spacing w:val="-1"/>
          <w:sz w:val="21"/>
          <w:szCs w:val="21"/>
        </w:rPr>
        <w:t>钻开含硫化氢油气层前应制定防硫化氢安全措施</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1"/>
          <w:sz w:val="21"/>
          <w:szCs w:val="21"/>
        </w:rPr>
        <w:t>，组织检查</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，确认防硫化氢安全措施的落实情况。只有防硫化氢安全措施得到全部落实</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，才能在</w:t>
      </w:r>
      <w:r>
        <w:rPr>
          <w:rFonts w:hint="eastAsia" w:ascii="微软雅黑" w:hAnsi="微软雅黑" w:eastAsia="微软雅黑" w:cs="微软雅黑"/>
          <w:color w:val="231F20"/>
          <w:spacing w:val="-2"/>
          <w:sz w:val="21"/>
          <w:szCs w:val="21"/>
        </w:rPr>
        <w:t>含硫化氢环境的钻井场所施工。</w:t>
      </w:r>
    </w:p>
    <w:p w14:paraId="4665D976">
      <w:pPr>
        <w:spacing w:before="2" w:line="210" w:lineRule="auto"/>
        <w:ind w:left="80"/>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7.1.2    </w:t>
      </w:r>
      <w:r>
        <w:rPr>
          <w:rFonts w:hint="eastAsia" w:ascii="微软雅黑" w:hAnsi="微软雅黑" w:eastAsia="微软雅黑" w:cs="微软雅黑"/>
          <w:color w:val="231F20"/>
          <w:sz w:val="21"/>
          <w:szCs w:val="21"/>
        </w:rPr>
        <w:t>防硫化氢安全措施应包括但不限于</w:t>
      </w:r>
      <w:r>
        <w:rPr>
          <w:rFonts w:hint="eastAsia" w:ascii="微软雅黑" w:hAnsi="微软雅黑" w:eastAsia="微软雅黑" w:cs="微软雅黑"/>
          <w:color w:val="231F20"/>
          <w:spacing w:val="-1"/>
          <w:sz w:val="21"/>
          <w:szCs w:val="21"/>
        </w:rPr>
        <w:t>下述项目</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2690C9C4">
      <w:pPr>
        <w:spacing w:before="1" w:line="189" w:lineRule="auto"/>
        <w:ind w:left="50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——硫化氢监测设备的配置。</w:t>
      </w:r>
    </w:p>
    <w:p w14:paraId="27EA1860">
      <w:pPr>
        <w:spacing w:before="12" w:line="190" w:lineRule="auto"/>
        <w:ind w:left="50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——个人呼吸保护设备的配置。</w:t>
      </w:r>
    </w:p>
    <w:p w14:paraId="3214F44D">
      <w:pPr>
        <w:spacing w:before="13" w:line="190" w:lineRule="auto"/>
        <w:ind w:left="50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——风向标的配置安装。</w:t>
      </w:r>
    </w:p>
    <w:p w14:paraId="02B563D9">
      <w:pPr>
        <w:spacing w:line="190" w:lineRule="auto"/>
        <w:rPr>
          <w:rFonts w:hint="eastAsia" w:ascii="微软雅黑" w:hAnsi="微软雅黑" w:eastAsia="微软雅黑" w:cs="微软雅黑"/>
          <w:sz w:val="21"/>
          <w:szCs w:val="21"/>
        </w:rPr>
        <w:sectPr>
          <w:headerReference r:id="rId23" w:type="default"/>
          <w:footerReference r:id="rId24" w:type="default"/>
          <w:pgSz w:w="12246" w:h="17178"/>
          <w:pgMar w:top="1905" w:right="1441" w:bottom="1456" w:left="1457" w:header="1582" w:footer="1239" w:gutter="0"/>
          <w:cols w:space="720" w:num="1"/>
        </w:sectPr>
      </w:pPr>
    </w:p>
    <w:p w14:paraId="1C90FE8B">
      <w:pPr>
        <w:spacing w:before="307"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——在可能形成硫化氢、二氧化硫聚集处的防爆通风设备配</w:t>
      </w:r>
      <w:r>
        <w:rPr>
          <w:rFonts w:hint="eastAsia" w:ascii="微软雅黑" w:hAnsi="微软雅黑" w:eastAsia="微软雅黑" w:cs="微软雅黑"/>
          <w:color w:val="231F20"/>
          <w:spacing w:val="-1"/>
          <w:sz w:val="21"/>
          <w:szCs w:val="21"/>
        </w:rPr>
        <w:t>置。</w:t>
      </w:r>
    </w:p>
    <w:p w14:paraId="39BF0563">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——逃生通道及安全区的设置。</w:t>
      </w:r>
    </w:p>
    <w:p w14:paraId="0620B52D">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——防硫化氢应急处置方案的演练。</w:t>
      </w:r>
    </w:p>
    <w:p w14:paraId="6E060199">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——现场作业人员防硫化氢培训持证情况。</w:t>
      </w:r>
    </w:p>
    <w:p w14:paraId="44135F1A">
      <w:pPr>
        <w:spacing w:before="165" w:line="214" w:lineRule="auto"/>
        <w:ind w:left="3"/>
        <w:outlineLvl w:val="1"/>
        <w:rPr>
          <w:rFonts w:hint="eastAsia" w:ascii="微软雅黑" w:hAnsi="微软雅黑" w:eastAsia="微软雅黑" w:cs="微软雅黑"/>
          <w:sz w:val="21"/>
          <w:szCs w:val="21"/>
        </w:rPr>
      </w:pPr>
      <w:bookmarkStart w:id="25" w:name="_Toc346674189"/>
      <w:r>
        <w:rPr>
          <w:rFonts w:hint="eastAsia" w:ascii="微软雅黑" w:hAnsi="微软雅黑" w:eastAsia="微软雅黑" w:cs="微软雅黑"/>
          <w:b/>
          <w:bCs/>
          <w:color w:val="231F20"/>
          <w:spacing w:val="-2"/>
          <w:sz w:val="21"/>
          <w:szCs w:val="21"/>
        </w:rPr>
        <w:t>7.2</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2"/>
          <w:sz w:val="21"/>
          <w:szCs w:val="21"/>
        </w:rPr>
        <w:t>施工过程</w:t>
      </w:r>
      <w:bookmarkEnd w:id="25"/>
    </w:p>
    <w:p w14:paraId="32C992A5">
      <w:pPr>
        <w:spacing w:before="151" w:line="21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7.2.1    </w:t>
      </w:r>
      <w:r>
        <w:rPr>
          <w:rFonts w:hint="eastAsia" w:ascii="微软雅黑" w:hAnsi="微软雅黑" w:eastAsia="微软雅黑" w:cs="微软雅黑"/>
          <w:color w:val="231F20"/>
          <w:sz w:val="21"/>
          <w:szCs w:val="21"/>
        </w:rPr>
        <w:t>钻开含硫化氢油气层前</w:t>
      </w:r>
      <w:r>
        <w:rPr>
          <w:rFonts w:hint="eastAsia" w:ascii="微软雅黑" w:hAnsi="微软雅黑" w:eastAsia="微软雅黑" w:cs="微软雅黑"/>
          <w:color w:val="231F20"/>
          <w:spacing w:val="-1"/>
          <w:sz w:val="21"/>
          <w:szCs w:val="21"/>
        </w:rPr>
        <w:t>的准备工作</w:t>
      </w:r>
    </w:p>
    <w:p w14:paraId="1A377122">
      <w:pPr>
        <w:spacing w:before="153" w:line="196" w:lineRule="auto"/>
        <w:ind w:left="5" w:right="65"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7.2.1.1    </w:t>
      </w:r>
      <w:r>
        <w:rPr>
          <w:rFonts w:hint="eastAsia" w:ascii="微软雅黑" w:hAnsi="微软雅黑" w:eastAsia="微软雅黑" w:cs="微软雅黑"/>
          <w:color w:val="231F20"/>
          <w:sz w:val="21"/>
          <w:szCs w:val="21"/>
        </w:rPr>
        <w:t>向现场所有施工人员进行地质、</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工程、钻井液、</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z w:val="21"/>
          <w:szCs w:val="21"/>
        </w:rPr>
        <w:t>井控装备、</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井控措施和安全等方面的技术交</w:t>
      </w:r>
      <w:r>
        <w:rPr>
          <w:rFonts w:hint="eastAsia" w:ascii="微软雅黑" w:hAnsi="微软雅黑" w:eastAsia="微软雅黑" w:cs="微软雅黑"/>
          <w:color w:val="231F20"/>
          <w:spacing w:val="-2"/>
          <w:sz w:val="21"/>
          <w:szCs w:val="21"/>
        </w:rPr>
        <w:t>底，对含硫化氢油气层及时做出地质预报</w:t>
      </w:r>
      <w:r>
        <w:rPr>
          <w:rFonts w:hint="eastAsia" w:ascii="微软雅黑" w:hAnsi="微软雅黑" w:eastAsia="微软雅黑" w:cs="微软雅黑"/>
          <w:color w:val="231F20"/>
          <w:spacing w:val="-20"/>
          <w:sz w:val="21"/>
          <w:szCs w:val="21"/>
        </w:rPr>
        <w:t xml:space="preserve"> </w:t>
      </w:r>
      <w:r>
        <w:rPr>
          <w:rFonts w:hint="eastAsia" w:ascii="微软雅黑" w:hAnsi="微软雅黑" w:eastAsia="微软雅黑" w:cs="微软雅黑"/>
          <w:color w:val="231F20"/>
          <w:spacing w:val="-2"/>
          <w:sz w:val="21"/>
          <w:szCs w:val="21"/>
        </w:rPr>
        <w:t>，建立预警预报制度。</w:t>
      </w:r>
    </w:p>
    <w:p w14:paraId="22CBD68A">
      <w:pPr>
        <w:spacing w:line="196" w:lineRule="auto"/>
        <w:ind w:left="12" w:right="61" w:hanging="8"/>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7.2.1.2    </w:t>
      </w:r>
      <w:r>
        <w:rPr>
          <w:rFonts w:hint="eastAsia" w:ascii="微软雅黑" w:hAnsi="微软雅黑" w:eastAsia="微软雅黑" w:cs="微软雅黑"/>
          <w:color w:val="231F20"/>
          <w:spacing w:val="1"/>
          <w:sz w:val="21"/>
          <w:szCs w:val="21"/>
        </w:rPr>
        <w:t>钻井液密度及其他性能符合</w:t>
      </w:r>
      <w:r>
        <w:rPr>
          <w:rFonts w:hint="eastAsia" w:ascii="微软雅黑" w:hAnsi="微软雅黑" w:eastAsia="微软雅黑" w:cs="微软雅黑"/>
          <w:color w:val="231F20"/>
          <w:sz w:val="21"/>
          <w:szCs w:val="21"/>
        </w:rPr>
        <w:t>设计要求</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，并按设计要求储备压井液、</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z w:val="21"/>
          <w:szCs w:val="21"/>
        </w:rPr>
        <w:t>加重剂、堵漏材料和其他</w:t>
      </w:r>
      <w:r>
        <w:rPr>
          <w:rFonts w:hint="eastAsia" w:ascii="微软雅黑" w:hAnsi="微软雅黑" w:eastAsia="微软雅黑" w:cs="微软雅黑"/>
          <w:color w:val="231F20"/>
          <w:spacing w:val="-3"/>
          <w:sz w:val="21"/>
          <w:szCs w:val="21"/>
        </w:rPr>
        <w:t>处理剂。</w:t>
      </w:r>
    </w:p>
    <w:p w14:paraId="2DC4B984">
      <w:pPr>
        <w:spacing w:before="1" w:line="196" w:lineRule="auto"/>
        <w:ind w:left="15" w:right="59" w:hanging="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7.2.1.3    </w:t>
      </w:r>
      <w:r>
        <w:rPr>
          <w:rFonts w:hint="eastAsia" w:ascii="微软雅黑" w:hAnsi="微软雅黑" w:eastAsia="微软雅黑" w:cs="微软雅黑"/>
          <w:color w:val="231F20"/>
          <w:spacing w:val="-1"/>
          <w:sz w:val="21"/>
          <w:szCs w:val="21"/>
        </w:rPr>
        <w:t>检查各种钻井设备、</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仪器仪表、</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防护设备、</w:t>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pacing w:val="-1"/>
          <w:sz w:val="21"/>
          <w:szCs w:val="21"/>
        </w:rPr>
        <w:t>消防器材及专用工具等配备是否齐全</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
          <w:sz w:val="21"/>
          <w:szCs w:val="21"/>
        </w:rPr>
        <w:t>所有井控</w:t>
      </w:r>
      <w:r>
        <w:rPr>
          <w:rFonts w:hint="eastAsia" w:ascii="微软雅黑" w:hAnsi="微软雅黑" w:eastAsia="微软雅黑" w:cs="微软雅黑"/>
          <w:color w:val="231F20"/>
          <w:spacing w:val="-4"/>
          <w:sz w:val="21"/>
          <w:szCs w:val="21"/>
        </w:rPr>
        <w:t>装置、</w:t>
      </w:r>
      <w:r>
        <w:rPr>
          <w:rFonts w:hint="eastAsia" w:ascii="微软雅黑" w:hAnsi="微软雅黑" w:eastAsia="微软雅黑" w:cs="微软雅黑"/>
          <w:color w:val="231F20"/>
          <w:spacing w:val="-11"/>
          <w:sz w:val="21"/>
          <w:szCs w:val="21"/>
        </w:rPr>
        <w:t xml:space="preserve"> </w:t>
      </w:r>
      <w:r>
        <w:rPr>
          <w:rFonts w:hint="eastAsia" w:ascii="微软雅黑" w:hAnsi="微软雅黑" w:eastAsia="微软雅黑" w:cs="微软雅黑"/>
          <w:color w:val="231F20"/>
          <w:spacing w:val="-4"/>
          <w:sz w:val="21"/>
          <w:szCs w:val="21"/>
        </w:rPr>
        <w:t>电路和气路的安装是否符合规定</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，功能是否正常</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，发现问题应及时整改。</w:t>
      </w:r>
    </w:p>
    <w:p w14:paraId="488AF44E">
      <w:pPr>
        <w:spacing w:line="194" w:lineRule="auto"/>
        <w:ind w:left="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7.2.1.4    </w:t>
      </w:r>
      <w:r>
        <w:rPr>
          <w:rFonts w:hint="eastAsia" w:ascii="微软雅黑" w:hAnsi="微软雅黑" w:eastAsia="微软雅黑" w:cs="微软雅黑"/>
          <w:color w:val="231F20"/>
          <w:spacing w:val="-2"/>
          <w:sz w:val="21"/>
          <w:szCs w:val="21"/>
        </w:rPr>
        <w:t>钻开油气层前对全套井控装备进行一次试压（包括井口附近套</w:t>
      </w:r>
      <w:r>
        <w:rPr>
          <w:rFonts w:hint="eastAsia" w:ascii="微软雅黑" w:hAnsi="微软雅黑" w:eastAsia="微软雅黑" w:cs="微软雅黑"/>
          <w:color w:val="231F20"/>
          <w:spacing w:val="-3"/>
          <w:sz w:val="21"/>
          <w:szCs w:val="21"/>
        </w:rPr>
        <w:t>管）。</w:t>
      </w:r>
    </w:p>
    <w:p w14:paraId="7D7A5D72">
      <w:pPr>
        <w:spacing w:before="1" w:line="196" w:lineRule="auto"/>
        <w:ind w:left="1" w:right="66" w:firstLine="8"/>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7.2.1.5    </w:t>
      </w:r>
      <w:r>
        <w:rPr>
          <w:rFonts w:hint="eastAsia" w:ascii="微软雅黑" w:hAnsi="微软雅黑" w:eastAsia="微软雅黑" w:cs="微软雅黑"/>
          <w:color w:val="231F20"/>
          <w:spacing w:val="1"/>
          <w:sz w:val="21"/>
          <w:szCs w:val="21"/>
        </w:rPr>
        <w:t>在进入油气层前</w:t>
      </w:r>
      <w:r>
        <w:rPr>
          <w:rFonts w:hint="eastAsia" w:ascii="微软雅黑" w:hAnsi="微软雅黑" w:eastAsia="微软雅黑" w:cs="微软雅黑"/>
          <w:color w:val="231F20"/>
          <w:spacing w:val="1"/>
          <w:sz w:val="21"/>
          <w:szCs w:val="21"/>
        </w:rPr>
        <w:t>50m</w:t>
      </w:r>
      <w:r>
        <w:rPr>
          <w:rFonts w:hint="eastAsia" w:ascii="微软雅黑" w:hAnsi="微软雅黑" w:eastAsia="微软雅黑" w:cs="微软雅黑"/>
          <w:color w:val="231F20"/>
          <w:spacing w:val="15"/>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0"/>
          <w:w w:val="101"/>
          <w:sz w:val="21"/>
          <w:szCs w:val="21"/>
        </w:rPr>
        <w:t xml:space="preserve"> </w:t>
      </w:r>
      <w:r>
        <w:rPr>
          <w:rFonts w:hint="eastAsia" w:ascii="微软雅黑" w:hAnsi="微软雅黑" w:eastAsia="微软雅黑" w:cs="微软雅黑"/>
          <w:color w:val="231F20"/>
          <w:spacing w:val="1"/>
          <w:sz w:val="21"/>
          <w:szCs w:val="21"/>
        </w:rPr>
        <w:t>100m</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1"/>
          <w:sz w:val="21"/>
          <w:szCs w:val="21"/>
        </w:rPr>
        <w:t>，按照下步钻井的设计最高钻井</w:t>
      </w:r>
      <w:r>
        <w:rPr>
          <w:rFonts w:hint="eastAsia" w:ascii="微软雅黑" w:hAnsi="微软雅黑" w:eastAsia="微软雅黑" w:cs="微软雅黑"/>
          <w:color w:val="231F20"/>
          <w:sz w:val="21"/>
          <w:szCs w:val="21"/>
        </w:rPr>
        <w:t>液密度值</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，对裸眼地层进行承</w:t>
      </w:r>
      <w:r>
        <w:rPr>
          <w:rFonts w:hint="eastAsia" w:ascii="微软雅黑" w:hAnsi="微软雅黑" w:eastAsia="微软雅黑" w:cs="微软雅黑"/>
          <w:color w:val="231F20"/>
          <w:spacing w:val="-1"/>
          <w:sz w:val="21"/>
          <w:szCs w:val="21"/>
        </w:rPr>
        <w:t>压能力检验。</w:t>
      </w:r>
    </w:p>
    <w:p w14:paraId="44776321">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7.2.1.6    </w:t>
      </w:r>
      <w:r>
        <w:rPr>
          <w:rFonts w:hint="eastAsia" w:ascii="微软雅黑" w:hAnsi="微软雅黑" w:eastAsia="微软雅黑" w:cs="微软雅黑"/>
          <w:color w:val="231F20"/>
          <w:spacing w:val="-1"/>
          <w:sz w:val="21"/>
          <w:szCs w:val="21"/>
        </w:rPr>
        <w:t>落实坐岗制度、</w:t>
      </w:r>
      <w:r>
        <w:rPr>
          <w:rFonts w:hint="eastAsia" w:ascii="微软雅黑" w:hAnsi="微软雅黑" w:eastAsia="微软雅黑" w:cs="微软雅黑"/>
          <w:color w:val="231F20"/>
          <w:spacing w:val="-45"/>
          <w:sz w:val="21"/>
          <w:szCs w:val="21"/>
        </w:rPr>
        <w:t xml:space="preserve"> </w:t>
      </w:r>
      <w:r>
        <w:rPr>
          <w:rFonts w:hint="eastAsia" w:ascii="微软雅黑" w:hAnsi="微软雅黑" w:eastAsia="微软雅黑" w:cs="微软雅黑"/>
          <w:color w:val="231F20"/>
          <w:spacing w:val="-1"/>
          <w:sz w:val="21"/>
          <w:szCs w:val="21"/>
        </w:rPr>
        <w:t xml:space="preserve">关井操作岗位分工和钻井队干部 </w:t>
      </w:r>
      <w:r>
        <w:rPr>
          <w:rFonts w:hint="eastAsia" w:ascii="微软雅黑" w:hAnsi="微软雅黑" w:eastAsia="微软雅黑" w:cs="微软雅黑"/>
          <w:color w:val="231F20"/>
          <w:spacing w:val="-1"/>
          <w:sz w:val="21"/>
          <w:szCs w:val="21"/>
        </w:rPr>
        <w:t xml:space="preserve">24h </w:t>
      </w:r>
      <w:r>
        <w:rPr>
          <w:rFonts w:hint="eastAsia" w:ascii="微软雅黑" w:hAnsi="微软雅黑" w:eastAsia="微软雅黑" w:cs="微软雅黑"/>
          <w:color w:val="231F20"/>
          <w:spacing w:val="-2"/>
          <w:sz w:val="21"/>
          <w:szCs w:val="21"/>
        </w:rPr>
        <w:t>值班制度。</w:t>
      </w:r>
    </w:p>
    <w:p w14:paraId="77682677">
      <w:pPr>
        <w:spacing w:line="196" w:lineRule="auto"/>
        <w:ind w:left="9" w:right="67"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7.2.1.7    </w:t>
      </w:r>
      <w:r>
        <w:rPr>
          <w:rFonts w:hint="eastAsia" w:ascii="微软雅黑" w:hAnsi="微软雅黑" w:eastAsia="微软雅黑" w:cs="微软雅黑"/>
          <w:color w:val="231F20"/>
          <w:spacing w:val="-1"/>
          <w:sz w:val="21"/>
          <w:szCs w:val="21"/>
        </w:rPr>
        <w:t>编制应急处置预案</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，组织进行防喷、</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防火、</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防硫化氢演习</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
          <w:sz w:val="21"/>
          <w:szCs w:val="21"/>
        </w:rPr>
        <w:t>达到规定要求。条件许可时组织</w:t>
      </w:r>
      <w:r>
        <w:rPr>
          <w:rFonts w:hint="eastAsia" w:ascii="微软雅黑" w:hAnsi="微软雅黑" w:eastAsia="微软雅黑" w:cs="微软雅黑"/>
          <w:color w:val="231F20"/>
          <w:spacing w:val="-1"/>
          <w:sz w:val="21"/>
          <w:szCs w:val="21"/>
        </w:rPr>
        <w:t>现场各协作单位开展联合演习。</w:t>
      </w:r>
    </w:p>
    <w:p w14:paraId="4AC029D6">
      <w:pPr>
        <w:spacing w:before="1" w:line="206"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7.2.1.8    </w:t>
      </w:r>
      <w:r>
        <w:rPr>
          <w:rFonts w:hint="eastAsia" w:ascii="微软雅黑" w:hAnsi="微软雅黑" w:eastAsia="微软雅黑" w:cs="微软雅黑"/>
          <w:color w:val="231F20"/>
          <w:spacing w:val="-1"/>
          <w:sz w:val="21"/>
          <w:szCs w:val="21"/>
        </w:rPr>
        <w:t>对井场的硫化氢防护措施进行检查</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1"/>
          <w:sz w:val="21"/>
          <w:szCs w:val="21"/>
        </w:rPr>
        <w:t>，未达到要求不准钻开含硫化氢油气层。</w:t>
      </w:r>
    </w:p>
    <w:p w14:paraId="7DCA7031">
      <w:pPr>
        <w:spacing w:before="160" w:line="21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7.2.2</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2"/>
          <w:sz w:val="21"/>
          <w:szCs w:val="21"/>
        </w:rPr>
        <w:t>钻进</w:t>
      </w:r>
    </w:p>
    <w:p w14:paraId="674F0D0E">
      <w:pPr>
        <w:spacing w:before="152" w:line="195"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7.2.2.1    </w:t>
      </w:r>
      <w:r>
        <w:rPr>
          <w:rFonts w:hint="eastAsia" w:ascii="微软雅黑" w:hAnsi="微软雅黑" w:eastAsia="微软雅黑" w:cs="微软雅黑"/>
          <w:color w:val="231F20"/>
          <w:spacing w:val="-1"/>
          <w:sz w:val="21"/>
          <w:szCs w:val="21"/>
        </w:rPr>
        <w:t>应严格按规定程序和操作规程进行操作</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，选择合理的钻具组合。</w:t>
      </w:r>
    </w:p>
    <w:p w14:paraId="016508A6">
      <w:pPr>
        <w:spacing w:before="6" w:line="196" w:lineRule="auto"/>
        <w:ind w:left="8" w:right="62"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7.2.2.2    </w:t>
      </w:r>
      <w:r>
        <w:rPr>
          <w:rFonts w:hint="eastAsia" w:ascii="微软雅黑" w:hAnsi="微软雅黑" w:eastAsia="微软雅黑" w:cs="微软雅黑"/>
          <w:color w:val="231F20"/>
          <w:spacing w:val="1"/>
          <w:sz w:val="21"/>
          <w:szCs w:val="21"/>
        </w:rPr>
        <w:t>在含硫化氢油气层钻进中</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，若因检修设备需短时</w:t>
      </w:r>
      <w:r>
        <w:rPr>
          <w:rFonts w:hint="eastAsia" w:ascii="微软雅黑" w:hAnsi="微软雅黑" w:eastAsia="微软雅黑" w:cs="微软雅黑"/>
          <w:color w:val="231F20"/>
          <w:sz w:val="21"/>
          <w:szCs w:val="21"/>
        </w:rPr>
        <w:t xml:space="preserve">间（小于 </w:t>
      </w:r>
      <w:r>
        <w:rPr>
          <w:rFonts w:hint="eastAsia" w:ascii="微软雅黑" w:hAnsi="微软雅黑" w:eastAsia="微软雅黑" w:cs="微软雅黑"/>
          <w:color w:val="231F20"/>
          <w:sz w:val="21"/>
          <w:szCs w:val="21"/>
        </w:rPr>
        <w:t>30min</w:t>
      </w:r>
      <w:r>
        <w:rPr>
          <w:rFonts w:hint="eastAsia" w:ascii="微软雅黑" w:hAnsi="微软雅黑" w:eastAsia="微软雅黑" w:cs="微软雅黑"/>
          <w:color w:val="231F20"/>
          <w:sz w:val="21"/>
          <w:szCs w:val="21"/>
        </w:rPr>
        <w:t>）停止作业时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，井口和循环</w:t>
      </w:r>
      <w:r>
        <w:rPr>
          <w:rFonts w:hint="eastAsia" w:ascii="微软雅黑" w:hAnsi="微软雅黑" w:eastAsia="微软雅黑" w:cs="微软雅黑"/>
          <w:color w:val="231F20"/>
          <w:spacing w:val="-1"/>
          <w:sz w:val="21"/>
          <w:szCs w:val="21"/>
        </w:rPr>
        <w:t>系统观察溢流的岗位不能离人</w:t>
      </w:r>
      <w:r>
        <w:rPr>
          <w:rFonts w:hint="eastAsia" w:ascii="微软雅黑" w:hAnsi="微软雅黑" w:eastAsia="微软雅黑" w:cs="微软雅黑"/>
          <w:color w:val="231F20"/>
          <w:spacing w:val="-32"/>
          <w:sz w:val="21"/>
          <w:szCs w:val="21"/>
        </w:rPr>
        <w:t xml:space="preserve"> </w:t>
      </w:r>
      <w:r>
        <w:rPr>
          <w:rFonts w:hint="eastAsia" w:ascii="微软雅黑" w:hAnsi="微软雅黑" w:eastAsia="微软雅黑" w:cs="微软雅黑"/>
          <w:color w:val="231F20"/>
          <w:spacing w:val="-1"/>
          <w:sz w:val="21"/>
          <w:szCs w:val="21"/>
        </w:rPr>
        <w:t>，并佩戴好硫化氢监测仪</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 xml:space="preserve">；若因检修设备需较长时间（大于 </w:t>
      </w:r>
      <w:r>
        <w:rPr>
          <w:rFonts w:hint="eastAsia" w:ascii="微软雅黑" w:hAnsi="微软雅黑" w:eastAsia="微软雅黑" w:cs="微软雅黑"/>
          <w:color w:val="231F20"/>
          <w:spacing w:val="-1"/>
          <w:sz w:val="21"/>
          <w:szCs w:val="21"/>
        </w:rPr>
        <w:t>30min</w:t>
      </w:r>
      <w:r>
        <w:rPr>
          <w:rFonts w:hint="eastAsia" w:ascii="微软雅黑" w:hAnsi="微软雅黑" w:eastAsia="微软雅黑" w:cs="微软雅黑"/>
          <w:color w:val="231F20"/>
          <w:spacing w:val="-1"/>
          <w:sz w:val="21"/>
          <w:szCs w:val="21"/>
        </w:rPr>
        <w:t>）停</w:t>
      </w:r>
      <w:r>
        <w:rPr>
          <w:rFonts w:hint="eastAsia" w:ascii="微软雅黑" w:hAnsi="微软雅黑" w:eastAsia="微软雅黑" w:cs="微软雅黑"/>
          <w:color w:val="231F20"/>
          <w:spacing w:val="-3"/>
          <w:sz w:val="21"/>
          <w:szCs w:val="21"/>
        </w:rPr>
        <w:t>止作业时</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3"/>
          <w:sz w:val="21"/>
          <w:szCs w:val="21"/>
        </w:rPr>
        <w:t>，应坐好钻具</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，关闭半封闸板防喷器</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3"/>
          <w:sz w:val="21"/>
          <w:szCs w:val="21"/>
        </w:rPr>
        <w:t>，井口和循环系统仍需坐岗观察</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，同时采取可行措施防</w:t>
      </w:r>
      <w:r>
        <w:rPr>
          <w:rFonts w:hint="eastAsia" w:ascii="微软雅黑" w:hAnsi="微软雅黑" w:eastAsia="微软雅黑" w:cs="微软雅黑"/>
          <w:color w:val="231F20"/>
          <w:spacing w:val="-2"/>
          <w:sz w:val="21"/>
          <w:szCs w:val="21"/>
        </w:rPr>
        <w:t>止卡钻。</w:t>
      </w:r>
    </w:p>
    <w:p w14:paraId="30DF54E7">
      <w:pPr>
        <w:spacing w:before="1" w:line="196" w:lineRule="auto"/>
        <w:ind w:left="4" w:right="67" w:firstLine="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7.2.2.3    </w:t>
      </w:r>
      <w:r>
        <w:rPr>
          <w:rFonts w:hint="eastAsia" w:ascii="微软雅黑" w:hAnsi="微软雅黑" w:eastAsia="微软雅黑" w:cs="微软雅黑"/>
          <w:color w:val="231F20"/>
          <w:spacing w:val="1"/>
          <w:sz w:val="21"/>
          <w:szCs w:val="21"/>
        </w:rPr>
        <w:t xml:space="preserve">钻进过程中硫化氢浓度达到 </w:t>
      </w:r>
      <w:r>
        <w:rPr>
          <w:rFonts w:hint="eastAsia" w:ascii="微软雅黑" w:hAnsi="微软雅黑" w:eastAsia="微软雅黑" w:cs="微软雅黑"/>
          <w:color w:val="231F20"/>
          <w:spacing w:val="1"/>
          <w:sz w:val="21"/>
          <w:szCs w:val="21"/>
        </w:rPr>
        <w:t>30</w:t>
      </w:r>
      <w:r>
        <w:rPr>
          <w:rFonts w:hint="eastAsia" w:ascii="微软雅黑" w:hAnsi="微软雅黑" w:eastAsia="微软雅黑" w:cs="微软雅黑"/>
          <w:color w:val="231F20"/>
          <w:sz w:val="21"/>
          <w:szCs w:val="21"/>
        </w:rPr>
        <w:t>mg</w:t>
      </w:r>
      <w:r>
        <w:rPr>
          <w:rFonts w:hint="eastAsia" w:ascii="微软雅黑" w:hAnsi="微软雅黑" w:eastAsia="微软雅黑" w:cs="微软雅黑"/>
          <w:color w:val="231F20"/>
          <w:spacing w:val="1"/>
          <w:sz w:val="21"/>
          <w:szCs w:val="21"/>
        </w:rPr>
        <w:t>/m</w:t>
      </w:r>
      <w:r>
        <w:rPr>
          <w:rFonts w:hint="eastAsia" w:ascii="微软雅黑" w:hAnsi="微软雅黑" w:eastAsia="微软雅黑" w:cs="微软雅黑"/>
          <w:color w:val="231F20"/>
          <w:spacing w:val="1"/>
          <w:position w:val="6"/>
          <w:sz w:val="12"/>
          <w:szCs w:val="12"/>
        </w:rPr>
        <w:t>3</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w:t>
      </w:r>
      <w:r>
        <w:rPr>
          <w:rFonts w:hint="eastAsia" w:ascii="微软雅黑" w:hAnsi="微软雅黑" w:eastAsia="微软雅黑" w:cs="微软雅黑"/>
          <w:color w:val="231F20"/>
          <w:sz w:val="21"/>
          <w:szCs w:val="21"/>
        </w:rPr>
        <w:t>ppm</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1"/>
          <w:sz w:val="21"/>
          <w:szCs w:val="21"/>
        </w:rPr>
        <w:t>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，立即暂时停止钻进</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，并采取控制和处理</w:t>
      </w:r>
      <w:r>
        <w:rPr>
          <w:rFonts w:hint="eastAsia" w:ascii="微软雅黑" w:hAnsi="微软雅黑" w:eastAsia="微软雅黑" w:cs="微软雅黑"/>
          <w:color w:val="231F20"/>
          <w:spacing w:val="-2"/>
          <w:sz w:val="21"/>
          <w:szCs w:val="21"/>
        </w:rPr>
        <w:t>措施。</w:t>
      </w:r>
    </w:p>
    <w:p w14:paraId="6C2FE35E">
      <w:pPr>
        <w:spacing w:before="1" w:line="19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7.2.2.4    </w:t>
      </w:r>
      <w:r>
        <w:rPr>
          <w:rFonts w:hint="eastAsia" w:ascii="微软雅黑" w:hAnsi="微软雅黑" w:eastAsia="微软雅黑" w:cs="微软雅黑"/>
          <w:color w:val="231F20"/>
          <w:spacing w:val="-1"/>
          <w:sz w:val="21"/>
          <w:szCs w:val="21"/>
        </w:rPr>
        <w:t>钻进过程中</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，施工作业人员应携带便携式硫化氢监测</w:t>
      </w:r>
      <w:r>
        <w:rPr>
          <w:rFonts w:hint="eastAsia" w:ascii="微软雅黑" w:hAnsi="微软雅黑" w:eastAsia="微软雅黑" w:cs="微软雅黑"/>
          <w:color w:val="231F20"/>
          <w:spacing w:val="-2"/>
          <w:sz w:val="21"/>
          <w:szCs w:val="21"/>
        </w:rPr>
        <w:t>设备。</w:t>
      </w:r>
    </w:p>
    <w:p w14:paraId="79DB18CD">
      <w:pPr>
        <w:spacing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7.2.2.5    </w:t>
      </w:r>
      <w:r>
        <w:rPr>
          <w:rFonts w:hint="eastAsia" w:ascii="微软雅黑" w:hAnsi="微软雅黑" w:eastAsia="微软雅黑" w:cs="微软雅黑"/>
          <w:color w:val="231F20"/>
          <w:spacing w:val="-2"/>
          <w:sz w:val="21"/>
          <w:szCs w:val="21"/>
        </w:rPr>
        <w:t>硫化氢监测设备发出报警时</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 xml:space="preserve">，按 </w:t>
      </w:r>
      <w:r>
        <w:rPr>
          <w:rFonts w:hint="eastAsia" w:ascii="微软雅黑" w:hAnsi="微软雅黑" w:eastAsia="微软雅黑" w:cs="微软雅黑"/>
          <w:color w:val="231F20"/>
          <w:spacing w:val="-3"/>
          <w:sz w:val="21"/>
          <w:szCs w:val="21"/>
        </w:rPr>
        <w:t>9.3</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3"/>
          <w:sz w:val="21"/>
          <w:szCs w:val="21"/>
        </w:rPr>
        <w:t>的要求执行。</w:t>
      </w:r>
    </w:p>
    <w:p w14:paraId="4A75243D">
      <w:pPr>
        <w:spacing w:before="1" w:line="213"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7.2.2.6    </w:t>
      </w:r>
      <w:r>
        <w:rPr>
          <w:rFonts w:hint="eastAsia" w:ascii="微软雅黑" w:hAnsi="微软雅黑" w:eastAsia="微软雅黑" w:cs="微软雅黑"/>
          <w:color w:val="231F20"/>
          <w:sz w:val="21"/>
          <w:szCs w:val="21"/>
        </w:rPr>
        <w:t>含硫化氢油气层钻进中不宜使用有线随钻仪进行</w:t>
      </w:r>
      <w:r>
        <w:rPr>
          <w:rFonts w:hint="eastAsia" w:ascii="微软雅黑" w:hAnsi="微软雅黑" w:eastAsia="微软雅黑" w:cs="微软雅黑"/>
          <w:color w:val="231F20"/>
          <w:spacing w:val="-1"/>
          <w:sz w:val="21"/>
          <w:szCs w:val="21"/>
        </w:rPr>
        <w:t>随钻作业。</w:t>
      </w:r>
    </w:p>
    <w:p w14:paraId="3FFC0406">
      <w:pPr>
        <w:spacing w:before="149" w:line="21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7.2.3    </w:t>
      </w:r>
      <w:r>
        <w:rPr>
          <w:rFonts w:hint="eastAsia" w:ascii="微软雅黑" w:hAnsi="微软雅黑" w:eastAsia="微软雅黑" w:cs="微软雅黑"/>
          <w:color w:val="231F20"/>
          <w:spacing w:val="-1"/>
          <w:sz w:val="21"/>
          <w:szCs w:val="21"/>
        </w:rPr>
        <w:t>起下钻</w:t>
      </w:r>
    </w:p>
    <w:p w14:paraId="346EDEAB">
      <w:pPr>
        <w:spacing w:before="151" w:line="197" w:lineRule="auto"/>
        <w:ind w:left="6" w:right="66"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7.2.3.1    </w:t>
      </w:r>
      <w:r>
        <w:rPr>
          <w:rFonts w:hint="eastAsia" w:ascii="微软雅黑" w:hAnsi="微软雅黑" w:eastAsia="微软雅黑" w:cs="微软雅黑"/>
          <w:color w:val="231F20"/>
          <w:spacing w:val="1"/>
          <w:sz w:val="21"/>
          <w:szCs w:val="21"/>
        </w:rPr>
        <w:t>在钻开含硫化氢油气层后</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，起钻前应先进行短程起下钻。短程起</w:t>
      </w:r>
      <w:r>
        <w:rPr>
          <w:rFonts w:hint="eastAsia" w:ascii="微软雅黑" w:hAnsi="微软雅黑" w:eastAsia="微软雅黑" w:cs="微软雅黑"/>
          <w:color w:val="231F20"/>
          <w:sz w:val="21"/>
          <w:szCs w:val="21"/>
        </w:rPr>
        <w:t>下钻后的循环钻井液观察时</w:t>
      </w:r>
      <w:r>
        <w:rPr>
          <w:rFonts w:hint="eastAsia" w:ascii="微软雅黑" w:hAnsi="微软雅黑" w:eastAsia="微软雅黑" w:cs="微软雅黑"/>
          <w:color w:val="231F20"/>
          <w:spacing w:val="1"/>
          <w:sz w:val="21"/>
          <w:szCs w:val="21"/>
        </w:rPr>
        <w:t>间应达到一周半以上</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 xml:space="preserve">，进出口钻井液密度差不超过 </w:t>
      </w:r>
      <w:r>
        <w:rPr>
          <w:rFonts w:hint="eastAsia" w:ascii="微软雅黑" w:hAnsi="微软雅黑" w:eastAsia="微软雅黑" w:cs="微软雅黑"/>
          <w:color w:val="231F20"/>
          <w:spacing w:val="1"/>
          <w:sz w:val="21"/>
          <w:szCs w:val="21"/>
        </w:rPr>
        <w:t>0.02g/</w:t>
      </w:r>
      <w:r>
        <w:rPr>
          <w:rFonts w:hint="eastAsia" w:ascii="微软雅黑" w:hAnsi="微软雅黑" w:eastAsia="微软雅黑" w:cs="微软雅黑"/>
          <w:color w:val="231F20"/>
          <w:sz w:val="21"/>
          <w:szCs w:val="21"/>
        </w:rPr>
        <w:t>cm</w:t>
      </w:r>
      <w:r>
        <w:rPr>
          <w:rFonts w:hint="eastAsia" w:ascii="微软雅黑" w:hAnsi="微软雅黑" w:eastAsia="微软雅黑" w:cs="微软雅黑"/>
          <w:color w:val="231F20"/>
          <w:spacing w:val="1"/>
          <w:position w:val="6"/>
          <w:sz w:val="12"/>
          <w:szCs w:val="12"/>
        </w:rPr>
        <w:t>3</w:t>
      </w:r>
      <w:r>
        <w:rPr>
          <w:rFonts w:hint="eastAsia" w:ascii="微软雅黑" w:hAnsi="微软雅黑" w:eastAsia="微软雅黑" w:cs="微软雅黑"/>
          <w:color w:val="231F20"/>
          <w:spacing w:val="21"/>
          <w:w w:val="103"/>
          <w:position w:val="6"/>
          <w:sz w:val="12"/>
          <w:szCs w:val="12"/>
        </w:rPr>
        <w:t xml:space="preserve"> </w:t>
      </w:r>
      <w:r>
        <w:rPr>
          <w:rFonts w:hint="eastAsia" w:ascii="微软雅黑" w:hAnsi="微软雅黑" w:eastAsia="微软雅黑" w:cs="微软雅黑"/>
          <w:color w:val="231F20"/>
          <w:spacing w:val="1"/>
          <w:sz w:val="21"/>
          <w:szCs w:val="21"/>
        </w:rPr>
        <w:t>；短</w:t>
      </w:r>
      <w:r>
        <w:rPr>
          <w:rFonts w:hint="eastAsia" w:ascii="微软雅黑" w:hAnsi="微软雅黑" w:eastAsia="微软雅黑" w:cs="微软雅黑"/>
          <w:color w:val="231F20"/>
          <w:sz w:val="21"/>
          <w:szCs w:val="21"/>
        </w:rPr>
        <w:t>程起下钻应测油气上窜速度</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，满足</w:t>
      </w:r>
      <w:r>
        <w:rPr>
          <w:rFonts w:hint="eastAsia" w:ascii="微软雅黑" w:hAnsi="微软雅黑" w:eastAsia="微软雅黑" w:cs="微软雅黑"/>
          <w:color w:val="231F20"/>
          <w:spacing w:val="-1"/>
          <w:sz w:val="21"/>
          <w:szCs w:val="21"/>
        </w:rPr>
        <w:t>安全起下钻作业要求。</w:t>
      </w:r>
    </w:p>
    <w:p w14:paraId="03254A60">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7.2.3.2    </w:t>
      </w:r>
      <w:r>
        <w:rPr>
          <w:rFonts w:hint="eastAsia" w:ascii="微软雅黑" w:hAnsi="微软雅黑" w:eastAsia="微软雅黑" w:cs="微软雅黑"/>
          <w:color w:val="231F20"/>
          <w:spacing w:val="-1"/>
          <w:sz w:val="21"/>
          <w:szCs w:val="21"/>
        </w:rPr>
        <w:t>含硫化氢油气层的水平井段钻进中</w:t>
      </w:r>
      <w:r>
        <w:rPr>
          <w:rFonts w:hint="eastAsia" w:ascii="微软雅黑" w:hAnsi="微软雅黑" w:eastAsia="微软雅黑" w:cs="微软雅黑"/>
          <w:color w:val="231F20"/>
          <w:spacing w:val="-25"/>
          <w:sz w:val="21"/>
          <w:szCs w:val="21"/>
        </w:rPr>
        <w:t xml:space="preserve"> </w:t>
      </w:r>
      <w:r>
        <w:rPr>
          <w:rFonts w:hint="eastAsia" w:ascii="微软雅黑" w:hAnsi="微软雅黑" w:eastAsia="微软雅黑" w:cs="微软雅黑"/>
          <w:color w:val="231F20"/>
          <w:spacing w:val="-1"/>
          <w:sz w:val="21"/>
          <w:szCs w:val="21"/>
        </w:rPr>
        <w:t>，每次起钻前循环钻井液的时间不得少于两个循环周。</w:t>
      </w:r>
    </w:p>
    <w:p w14:paraId="0152F6A8">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4"/>
          <w:sz w:val="21"/>
          <w:szCs w:val="21"/>
        </w:rPr>
        <w:t xml:space="preserve">7.2.3.3    </w:t>
      </w:r>
      <w:r>
        <w:rPr>
          <w:rFonts w:hint="eastAsia" w:ascii="微软雅黑" w:hAnsi="微软雅黑" w:eastAsia="微软雅黑" w:cs="微软雅黑"/>
          <w:color w:val="231F20"/>
          <w:spacing w:val="-4"/>
          <w:sz w:val="21"/>
          <w:szCs w:val="21"/>
        </w:rPr>
        <w:t>钻头在含硫化氢油气层中和油气层顶部以上</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4"/>
          <w:sz w:val="21"/>
          <w:szCs w:val="21"/>
        </w:rPr>
        <w:t xml:space="preserve">300m </w:t>
      </w:r>
      <w:r>
        <w:rPr>
          <w:rFonts w:hint="eastAsia" w:ascii="微软雅黑" w:hAnsi="微软雅黑" w:eastAsia="微软雅黑" w:cs="微软雅黑"/>
          <w:color w:val="231F20"/>
          <w:spacing w:val="-4"/>
          <w:sz w:val="21"/>
          <w:szCs w:val="21"/>
        </w:rPr>
        <w:t>长的井</w:t>
      </w:r>
      <w:r>
        <w:rPr>
          <w:rFonts w:hint="eastAsia" w:ascii="微软雅黑" w:hAnsi="微软雅黑" w:eastAsia="微软雅黑" w:cs="微软雅黑"/>
          <w:color w:val="231F20"/>
          <w:spacing w:val="-5"/>
          <w:sz w:val="21"/>
          <w:szCs w:val="21"/>
        </w:rPr>
        <w:t>段内起钻，速度应控制在</w:t>
      </w:r>
      <w:r>
        <w:rPr>
          <w:rFonts w:hint="eastAsia" w:ascii="微软雅黑" w:hAnsi="微软雅黑" w:eastAsia="微软雅黑" w:cs="微软雅黑"/>
          <w:color w:val="231F20"/>
          <w:spacing w:val="-5"/>
          <w:sz w:val="21"/>
          <w:szCs w:val="21"/>
        </w:rPr>
        <w:t>0.5m/s</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5"/>
          <w:sz w:val="21"/>
          <w:szCs w:val="21"/>
        </w:rPr>
        <w:t>以内。</w:t>
      </w:r>
    </w:p>
    <w:p w14:paraId="3226C7CB">
      <w:pPr>
        <w:spacing w:line="196" w:lineRule="auto"/>
        <w:ind w:left="9" w:right="3"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7.2.3.4    </w:t>
      </w:r>
      <w:r>
        <w:rPr>
          <w:rFonts w:hint="eastAsia" w:ascii="微软雅黑" w:hAnsi="微软雅黑" w:eastAsia="微软雅黑" w:cs="微软雅黑"/>
          <w:color w:val="231F20"/>
          <w:spacing w:val="3"/>
          <w:sz w:val="21"/>
          <w:szCs w:val="21"/>
        </w:rPr>
        <w:t>起钻中每起出</w:t>
      </w:r>
      <w:r>
        <w:rPr>
          <w:rFonts w:hint="eastAsia" w:ascii="微软雅黑" w:hAnsi="微软雅黑" w:eastAsia="微软雅黑" w:cs="微软雅黑"/>
          <w:color w:val="231F20"/>
          <w:spacing w:val="3"/>
          <w:sz w:val="21"/>
          <w:szCs w:val="21"/>
        </w:rPr>
        <w:t xml:space="preserve">3 </w:t>
      </w:r>
      <w:r>
        <w:rPr>
          <w:rFonts w:hint="eastAsia" w:ascii="微软雅黑" w:hAnsi="微软雅黑" w:eastAsia="微软雅黑" w:cs="微软雅黑"/>
          <w:color w:val="231F20"/>
          <w:spacing w:val="3"/>
          <w:sz w:val="21"/>
          <w:szCs w:val="21"/>
        </w:rPr>
        <w:t xml:space="preserve">柱钻杆或 </w:t>
      </w:r>
      <w:r>
        <w:rPr>
          <w:rFonts w:hint="eastAsia" w:ascii="微软雅黑" w:hAnsi="微软雅黑" w:eastAsia="微软雅黑" w:cs="微软雅黑"/>
          <w:color w:val="231F20"/>
          <w:spacing w:val="3"/>
          <w:sz w:val="21"/>
          <w:szCs w:val="21"/>
        </w:rPr>
        <w:t xml:space="preserve">1 </w:t>
      </w:r>
      <w:r>
        <w:rPr>
          <w:rFonts w:hint="eastAsia" w:ascii="微软雅黑" w:hAnsi="微软雅黑" w:eastAsia="微软雅黑" w:cs="微软雅黑"/>
          <w:color w:val="231F20"/>
          <w:spacing w:val="3"/>
          <w:sz w:val="21"/>
          <w:szCs w:val="21"/>
        </w:rPr>
        <w:t>柱钻铤应及时</w:t>
      </w:r>
      <w:r>
        <w:rPr>
          <w:rFonts w:hint="eastAsia" w:ascii="微软雅黑" w:hAnsi="微软雅黑" w:eastAsia="微软雅黑" w:cs="微软雅黑"/>
          <w:color w:val="231F20"/>
          <w:spacing w:val="2"/>
          <w:sz w:val="21"/>
          <w:szCs w:val="21"/>
        </w:rPr>
        <w:t>向井内灌满钻井液</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，具备条件的连续灌注钻井液，</w:t>
      </w:r>
      <w:r>
        <w:rPr>
          <w:rFonts w:hint="eastAsia" w:ascii="微软雅黑" w:hAnsi="微软雅黑" w:eastAsia="微软雅黑" w:cs="微软雅黑"/>
          <w:color w:val="231F20"/>
          <w:spacing w:val="-3"/>
          <w:sz w:val="21"/>
          <w:szCs w:val="21"/>
        </w:rPr>
        <w:t>并做好记录</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3"/>
          <w:sz w:val="21"/>
          <w:szCs w:val="21"/>
        </w:rPr>
        <w:t>，校核地面钻井液总量</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，发现异常情况及时报告司钻。</w:t>
      </w:r>
    </w:p>
    <w:p w14:paraId="17882514">
      <w:pPr>
        <w:spacing w:before="1" w:line="175" w:lineRule="auto"/>
        <w:jc w:val="right"/>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7.2.3.5    </w:t>
      </w:r>
      <w:r>
        <w:rPr>
          <w:rFonts w:hint="eastAsia" w:ascii="微软雅黑" w:hAnsi="微软雅黑" w:eastAsia="微软雅黑" w:cs="微软雅黑"/>
          <w:color w:val="231F20"/>
          <w:spacing w:val="1"/>
          <w:sz w:val="21"/>
          <w:szCs w:val="21"/>
        </w:rPr>
        <w:t>起下钻过程中</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1"/>
          <w:sz w:val="21"/>
          <w:szCs w:val="21"/>
        </w:rPr>
        <w:t>，设备检修应安排在下钻至套管鞋进行</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；若起钻过程中因故必须检修设备时，</w:t>
      </w:r>
    </w:p>
    <w:p w14:paraId="3380D915">
      <w:pPr>
        <w:spacing w:line="175" w:lineRule="auto"/>
        <w:rPr>
          <w:rFonts w:hint="eastAsia" w:ascii="微软雅黑" w:hAnsi="微软雅黑" w:eastAsia="微软雅黑" w:cs="微软雅黑"/>
          <w:sz w:val="21"/>
          <w:szCs w:val="21"/>
        </w:rPr>
        <w:sectPr>
          <w:headerReference r:id="rId25" w:type="default"/>
          <w:footerReference r:id="rId26" w:type="default"/>
          <w:pgSz w:w="12246" w:h="17178"/>
          <w:pgMar w:top="1905" w:right="1464" w:bottom="1457" w:left="1445" w:header="1582" w:footer="1239" w:gutter="0"/>
          <w:cols w:space="720" w:num="1"/>
        </w:sectPr>
      </w:pPr>
    </w:p>
    <w:p w14:paraId="1F3277CC">
      <w:pPr>
        <w:spacing w:before="307" w:line="216" w:lineRule="auto"/>
        <w:ind w:left="13" w:right="80" w:hanging="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检修中应采取相应的防喷措施</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，检修完后立即下钻到井底循环一周半</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，正常后再起</w:t>
      </w:r>
      <w:r>
        <w:rPr>
          <w:rFonts w:hint="eastAsia" w:ascii="微软雅黑" w:hAnsi="微软雅黑" w:eastAsia="微软雅黑" w:cs="微软雅黑"/>
          <w:color w:val="231F20"/>
          <w:spacing w:val="-2"/>
          <w:sz w:val="21"/>
          <w:szCs w:val="21"/>
        </w:rPr>
        <w:t>钻。严禁在空井情况下进行设备检修。</w:t>
      </w:r>
    </w:p>
    <w:p w14:paraId="41EDDDC2">
      <w:pPr>
        <w:spacing w:before="96" w:line="21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7.2.4    </w:t>
      </w:r>
      <w:r>
        <w:rPr>
          <w:rFonts w:hint="eastAsia" w:ascii="微软雅黑" w:hAnsi="微软雅黑" w:eastAsia="微软雅黑" w:cs="微软雅黑"/>
          <w:color w:val="231F20"/>
          <w:spacing w:val="-1"/>
          <w:sz w:val="21"/>
          <w:szCs w:val="21"/>
        </w:rPr>
        <w:t>取心作业</w:t>
      </w:r>
    </w:p>
    <w:p w14:paraId="15AF6344">
      <w:pPr>
        <w:spacing w:before="152" w:line="196" w:lineRule="auto"/>
        <w:ind w:left="8" w:right="80"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7.2.4.1    </w:t>
      </w:r>
      <w:r>
        <w:rPr>
          <w:rFonts w:hint="eastAsia" w:ascii="微软雅黑" w:hAnsi="微软雅黑" w:eastAsia="微软雅黑" w:cs="微软雅黑"/>
          <w:color w:val="231F20"/>
          <w:spacing w:val="2"/>
          <w:sz w:val="21"/>
          <w:szCs w:val="21"/>
        </w:rPr>
        <w:t xml:space="preserve">岩心筒到达地面前至少 </w:t>
      </w:r>
      <w:r>
        <w:rPr>
          <w:rFonts w:hint="eastAsia" w:ascii="微软雅黑" w:hAnsi="微软雅黑" w:eastAsia="微软雅黑" w:cs="微软雅黑"/>
          <w:color w:val="231F20"/>
          <w:spacing w:val="2"/>
          <w:sz w:val="21"/>
          <w:szCs w:val="21"/>
        </w:rPr>
        <w:t xml:space="preserve">10 </w:t>
      </w:r>
      <w:r>
        <w:rPr>
          <w:rFonts w:hint="eastAsia" w:ascii="微软雅黑" w:hAnsi="微软雅黑" w:eastAsia="微软雅黑" w:cs="微软雅黑"/>
          <w:color w:val="231F20"/>
          <w:spacing w:val="2"/>
          <w:sz w:val="21"/>
          <w:szCs w:val="21"/>
        </w:rPr>
        <w:t>个立柱至出心作业完</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，应开启防爆</w:t>
      </w:r>
      <w:r>
        <w:rPr>
          <w:rFonts w:hint="eastAsia" w:ascii="微软雅黑" w:hAnsi="微软雅黑" w:eastAsia="微软雅黑" w:cs="微软雅黑"/>
          <w:color w:val="231F20"/>
          <w:spacing w:val="1"/>
          <w:sz w:val="21"/>
          <w:szCs w:val="21"/>
        </w:rPr>
        <w:t>通风设备</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，并持续监视硫化氢</w:t>
      </w:r>
      <w:r>
        <w:rPr>
          <w:rFonts w:hint="eastAsia" w:ascii="微软雅黑" w:hAnsi="微软雅黑" w:eastAsia="微软雅黑" w:cs="微软雅黑"/>
          <w:color w:val="231F20"/>
          <w:spacing w:val="-2"/>
          <w:sz w:val="21"/>
          <w:szCs w:val="21"/>
        </w:rPr>
        <w:t>浓度</w:t>
      </w:r>
      <w:r>
        <w:rPr>
          <w:rFonts w:hint="eastAsia" w:ascii="微软雅黑" w:hAnsi="微软雅黑" w:eastAsia="微软雅黑" w:cs="微软雅黑"/>
          <w:color w:val="231F20"/>
          <w:spacing w:val="-27"/>
          <w:sz w:val="21"/>
          <w:szCs w:val="21"/>
        </w:rPr>
        <w:t xml:space="preserve"> </w:t>
      </w:r>
      <w:r>
        <w:rPr>
          <w:rFonts w:hint="eastAsia" w:ascii="微软雅黑" w:hAnsi="微软雅黑" w:eastAsia="微软雅黑" w:cs="微软雅黑"/>
          <w:color w:val="231F20"/>
          <w:spacing w:val="-2"/>
          <w:sz w:val="21"/>
          <w:szCs w:val="21"/>
        </w:rPr>
        <w:t>，在达到安全临界浓度时应立即戴好正压式空气呼吸器。</w:t>
      </w:r>
    </w:p>
    <w:p w14:paraId="2B98D539">
      <w:pPr>
        <w:spacing w:line="196" w:lineRule="auto"/>
        <w:ind w:left="7" w:right="82"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7.2.4.2    </w:t>
      </w:r>
      <w:r>
        <w:rPr>
          <w:rFonts w:hint="eastAsia" w:ascii="微软雅黑" w:hAnsi="微软雅黑" w:eastAsia="微软雅黑" w:cs="微软雅黑"/>
          <w:color w:val="231F20"/>
          <w:sz w:val="21"/>
          <w:szCs w:val="21"/>
        </w:rPr>
        <w:t>在井口取心工具操作和岩心出心过程中发生溢流时</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z w:val="21"/>
          <w:szCs w:val="21"/>
        </w:rPr>
        <w:t>，立即停止出心作业</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，快速抢接防喷钻杆</w:t>
      </w:r>
      <w:r>
        <w:rPr>
          <w:rFonts w:hint="eastAsia" w:ascii="微软雅黑" w:hAnsi="微软雅黑" w:eastAsia="微软雅黑" w:cs="微软雅黑"/>
          <w:color w:val="231F20"/>
          <w:spacing w:val="-2"/>
          <w:sz w:val="21"/>
          <w:szCs w:val="21"/>
        </w:rPr>
        <w:t>单根或将取心工具快速提出井口</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，按程序控制井口。</w:t>
      </w:r>
    </w:p>
    <w:p w14:paraId="031E2661">
      <w:pPr>
        <w:spacing w:line="196" w:lineRule="auto"/>
        <w:ind w:left="2" w:right="84"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7.2.4.3    </w:t>
      </w:r>
      <w:r>
        <w:rPr>
          <w:rFonts w:hint="eastAsia" w:ascii="微软雅黑" w:hAnsi="微软雅黑" w:eastAsia="微软雅黑" w:cs="微软雅黑"/>
          <w:color w:val="231F20"/>
          <w:spacing w:val="1"/>
          <w:sz w:val="21"/>
          <w:szCs w:val="21"/>
        </w:rPr>
        <w:t>岩心筒已经打开或当岩心已移走后</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，应使用便携式硫化氢监测仪</w:t>
      </w:r>
      <w:r>
        <w:rPr>
          <w:rFonts w:hint="eastAsia" w:ascii="微软雅黑" w:hAnsi="微软雅黑" w:eastAsia="微软雅黑" w:cs="微软雅黑"/>
          <w:color w:val="231F20"/>
          <w:sz w:val="21"/>
          <w:szCs w:val="21"/>
        </w:rPr>
        <w:t>检查岩心筒。硫化氢含量大</w:t>
      </w:r>
      <w:r>
        <w:rPr>
          <w:rFonts w:hint="eastAsia" w:ascii="微软雅黑" w:hAnsi="微软雅黑" w:eastAsia="微软雅黑" w:cs="微软雅黑"/>
          <w:color w:val="231F20"/>
          <w:spacing w:val="-2"/>
          <w:sz w:val="21"/>
          <w:szCs w:val="21"/>
        </w:rPr>
        <w:t xml:space="preserve">于 </w:t>
      </w:r>
      <w:r>
        <w:rPr>
          <w:rFonts w:hint="eastAsia" w:ascii="微软雅黑" w:hAnsi="微软雅黑" w:eastAsia="微软雅黑" w:cs="微软雅黑"/>
          <w:color w:val="231F20"/>
          <w:spacing w:val="-2"/>
          <w:sz w:val="21"/>
          <w:szCs w:val="21"/>
        </w:rPr>
        <w:t>1.5g/m</w:t>
      </w:r>
      <w:r>
        <w:rPr>
          <w:rFonts w:hint="eastAsia" w:ascii="微软雅黑" w:hAnsi="微软雅黑" w:eastAsia="微软雅黑" w:cs="微软雅黑"/>
          <w:color w:val="231F20"/>
          <w:spacing w:val="-2"/>
          <w:position w:val="6"/>
          <w:sz w:val="12"/>
          <w:szCs w:val="12"/>
        </w:rPr>
        <w:t xml:space="preserve">3  </w:t>
      </w:r>
      <w:r>
        <w:rPr>
          <w:rFonts w:hint="eastAsia" w:ascii="微软雅黑" w:hAnsi="微软雅黑" w:eastAsia="微软雅黑" w:cs="微软雅黑"/>
          <w:color w:val="231F20"/>
          <w:spacing w:val="-2"/>
          <w:sz w:val="21"/>
          <w:szCs w:val="21"/>
        </w:rPr>
        <w:t>天然气井段出心和搬运过程中</w:t>
      </w:r>
      <w:r>
        <w:rPr>
          <w:rFonts w:hint="eastAsia" w:ascii="微软雅黑" w:hAnsi="微软雅黑" w:eastAsia="微软雅黑" w:cs="微软雅黑"/>
          <w:color w:val="231F20"/>
          <w:spacing w:val="-16"/>
          <w:sz w:val="21"/>
          <w:szCs w:val="21"/>
        </w:rPr>
        <w:t xml:space="preserve"> </w:t>
      </w:r>
      <w:r>
        <w:rPr>
          <w:rFonts w:hint="eastAsia" w:ascii="微软雅黑" w:hAnsi="微软雅黑" w:eastAsia="微软雅黑" w:cs="微软雅黑"/>
          <w:color w:val="231F20"/>
          <w:spacing w:val="-2"/>
          <w:sz w:val="21"/>
          <w:szCs w:val="21"/>
        </w:rPr>
        <w:t>，应持续使用正压式空气呼吸器。</w:t>
      </w:r>
    </w:p>
    <w:p w14:paraId="046024C4">
      <w:pPr>
        <w:spacing w:line="213" w:lineRule="auto"/>
        <w:ind w:left="9" w:right="77"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7.2.4.4    </w:t>
      </w:r>
      <w:r>
        <w:rPr>
          <w:rFonts w:hint="eastAsia" w:ascii="微软雅黑" w:hAnsi="微软雅黑" w:eastAsia="微软雅黑" w:cs="微软雅黑"/>
          <w:color w:val="231F20"/>
          <w:sz w:val="21"/>
          <w:szCs w:val="21"/>
        </w:rPr>
        <w:t>在搬运和运输含有硫化氢的岩心样品时</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z w:val="21"/>
          <w:szCs w:val="21"/>
        </w:rPr>
        <w:t>，采取相应包装和措施密封岩心</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，并标明岩心含硫化</w:t>
      </w:r>
      <w:r>
        <w:rPr>
          <w:rFonts w:hint="eastAsia" w:ascii="微软雅黑" w:hAnsi="微软雅黑" w:eastAsia="微软雅黑" w:cs="微软雅黑"/>
          <w:color w:val="231F20"/>
          <w:spacing w:val="-2"/>
          <w:sz w:val="21"/>
          <w:szCs w:val="21"/>
        </w:rPr>
        <w:t>氢字样</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2"/>
          <w:sz w:val="21"/>
          <w:szCs w:val="21"/>
        </w:rPr>
        <w:t>，应保持监测并采取相应防护措施。岩样盒应采用抗硫化氢的材料制作</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，并附上标签。</w:t>
      </w:r>
    </w:p>
    <w:p w14:paraId="2B83BD1E">
      <w:pPr>
        <w:spacing w:before="125" w:line="21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7.2.5    </w:t>
      </w:r>
      <w:r>
        <w:rPr>
          <w:rFonts w:hint="eastAsia" w:ascii="微软雅黑" w:hAnsi="微软雅黑" w:eastAsia="微软雅黑" w:cs="微软雅黑"/>
          <w:color w:val="231F20"/>
          <w:spacing w:val="-1"/>
          <w:sz w:val="21"/>
          <w:szCs w:val="21"/>
        </w:rPr>
        <w:t>钻井液维护处理</w:t>
      </w:r>
    </w:p>
    <w:p w14:paraId="1F9E376C">
      <w:pPr>
        <w:spacing w:before="152" w:line="207"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6"/>
          <w:sz w:val="21"/>
          <w:szCs w:val="21"/>
        </w:rPr>
        <w:t xml:space="preserve">7.2.5.1    </w:t>
      </w:r>
      <w:r>
        <w:rPr>
          <w:rFonts w:hint="eastAsia" w:ascii="微软雅黑" w:hAnsi="微软雅黑" w:eastAsia="微软雅黑" w:cs="微软雅黑"/>
          <w:color w:val="231F20"/>
          <w:spacing w:val="-6"/>
          <w:sz w:val="21"/>
          <w:szCs w:val="21"/>
        </w:rPr>
        <w:t>严格按设计的钻井液密度执行，施工中发现设计钻井液密度值与实</w:t>
      </w:r>
      <w:r>
        <w:rPr>
          <w:rFonts w:hint="eastAsia" w:ascii="微软雅黑" w:hAnsi="微软雅黑" w:eastAsia="微软雅黑" w:cs="微软雅黑"/>
          <w:color w:val="231F20"/>
          <w:spacing w:val="-7"/>
          <w:sz w:val="21"/>
          <w:szCs w:val="21"/>
        </w:rPr>
        <w:t>际情况不符合时，应按更改设</w:t>
      </w:r>
    </w:p>
    <w:p w14:paraId="67830643">
      <w:pPr>
        <w:spacing w:before="6" w:line="198" w:lineRule="auto"/>
        <w:ind w:left="430" w:right="247" w:hanging="419"/>
        <w:rPr>
          <w:rFonts w:hint="eastAsia" w:ascii="微软雅黑" w:hAnsi="微软雅黑" w:eastAsia="微软雅黑" w:cs="微软雅黑"/>
          <w:sz w:val="21"/>
          <w:szCs w:val="21"/>
        </w:rPr>
      </w:pPr>
      <w:r>
        <w:rPr>
          <w:rFonts w:hint="eastAsia" w:ascii="微软雅黑" w:hAnsi="微软雅黑" w:eastAsia="微软雅黑" w:cs="微软雅黑"/>
          <w:color w:val="231F20"/>
          <w:spacing w:val="-9"/>
          <w:sz w:val="21"/>
          <w:szCs w:val="21"/>
        </w:rPr>
        <w:t>计的程序进行。没有经过更改设计的申报、审批程序，不得修改设计钻井液密度，但不包括下列情况</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9"/>
          <w:sz w:val="21"/>
          <w:szCs w:val="21"/>
        </w:rPr>
        <w:t>：</w:t>
      </w:r>
      <w:r>
        <w:rPr>
          <w:rFonts w:hint="eastAsia" w:ascii="微软雅黑" w:hAnsi="微软雅黑" w:eastAsia="微软雅黑" w:cs="微软雅黑"/>
          <w:color w:val="231F20"/>
          <w:sz w:val="21"/>
          <w:szCs w:val="21"/>
        </w:rPr>
        <w:t xml:space="preserve"> </w:t>
      </w:r>
      <w:r>
        <w:rPr>
          <w:rFonts w:hint="eastAsia" w:ascii="微软雅黑" w:hAnsi="微软雅黑" w:eastAsia="微软雅黑" w:cs="微软雅黑"/>
          <w:color w:val="231F20"/>
          <w:spacing w:val="-1"/>
          <w:sz w:val="21"/>
          <w:szCs w:val="21"/>
        </w:rPr>
        <w:t>——发现地层压力异常时。</w:t>
      </w:r>
    </w:p>
    <w:p w14:paraId="3AADAD44">
      <w:pPr>
        <w:spacing w:before="1" w:line="189" w:lineRule="auto"/>
        <w:ind w:left="43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——发现溢流、井涌、井漏时。</w:t>
      </w:r>
    </w:p>
    <w:p w14:paraId="06F7C8F2">
      <w:pPr>
        <w:spacing w:before="12" w:line="182" w:lineRule="auto"/>
        <w:ind w:left="436"/>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若出现上述异常情况</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3"/>
          <w:sz w:val="21"/>
          <w:szCs w:val="21"/>
        </w:rPr>
        <w:t>，应关井求压</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3"/>
          <w:sz w:val="21"/>
          <w:szCs w:val="21"/>
        </w:rPr>
        <w:t>，及时调整钻井液密度或压井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，同时向有关部门汇报。</w:t>
      </w:r>
    </w:p>
    <w:p w14:paraId="353FD899">
      <w:pPr>
        <w:spacing w:before="1" w:line="194" w:lineRule="auto"/>
        <w:ind w:left="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7.2.5.2    </w:t>
      </w:r>
      <w:r>
        <w:rPr>
          <w:rFonts w:hint="eastAsia" w:ascii="微软雅黑" w:hAnsi="微软雅黑" w:eastAsia="微软雅黑" w:cs="微软雅黑"/>
          <w:color w:val="231F20"/>
          <w:spacing w:val="-1"/>
          <w:sz w:val="21"/>
          <w:szCs w:val="21"/>
        </w:rPr>
        <w:t>加强对钻井液中硫化氢浓度的测量</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1"/>
          <w:sz w:val="21"/>
          <w:szCs w:val="21"/>
        </w:rPr>
        <w:t>，充分发挥除硫剂和除气器的功能。</w:t>
      </w:r>
    </w:p>
    <w:p w14:paraId="0DE56363">
      <w:pPr>
        <w:spacing w:before="1" w:line="196" w:lineRule="auto"/>
        <w:ind w:left="11" w:right="75" w:hanging="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7.2.5.3    </w:t>
      </w:r>
      <w:r>
        <w:rPr>
          <w:rFonts w:hint="eastAsia" w:ascii="微软雅黑" w:hAnsi="微软雅黑" w:eastAsia="微软雅黑" w:cs="微软雅黑"/>
          <w:color w:val="231F20"/>
          <w:sz w:val="21"/>
          <w:szCs w:val="21"/>
        </w:rPr>
        <w:t>停止钻井液循环进行其他作业期间</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z w:val="21"/>
          <w:szCs w:val="21"/>
        </w:rPr>
        <w:t>，以及其后重新循环钻井液过程中</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，钻台和循环系统上的</w:t>
      </w:r>
      <w:r>
        <w:rPr>
          <w:rFonts w:hint="eastAsia" w:ascii="微软雅黑" w:hAnsi="微软雅黑" w:eastAsia="微软雅黑" w:cs="微软雅黑"/>
          <w:color w:val="231F20"/>
          <w:spacing w:val="-1"/>
          <w:sz w:val="21"/>
          <w:szCs w:val="21"/>
        </w:rPr>
        <w:t>作业人员要注意防范因油气侵而进入钻井液中的硫化氢。</w:t>
      </w:r>
    </w:p>
    <w:p w14:paraId="72FB9738">
      <w:pPr>
        <w:spacing w:line="196" w:lineRule="auto"/>
        <w:ind w:left="7" w:right="7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7.2.5.4    </w:t>
      </w:r>
      <w:r>
        <w:rPr>
          <w:rFonts w:hint="eastAsia" w:ascii="微软雅黑" w:hAnsi="微软雅黑" w:eastAsia="微软雅黑" w:cs="微软雅黑"/>
          <w:color w:val="231F20"/>
          <w:spacing w:val="1"/>
          <w:sz w:val="21"/>
          <w:szCs w:val="21"/>
        </w:rPr>
        <w:t>发生卡钻需泡油、</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z w:val="21"/>
          <w:szCs w:val="21"/>
        </w:rPr>
        <w:t>混油或因其他原因需适当调整钻井液密度时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，应确保井筒液柱压力不小于</w:t>
      </w:r>
      <w:r>
        <w:rPr>
          <w:rFonts w:hint="eastAsia" w:ascii="微软雅黑" w:hAnsi="微软雅黑" w:eastAsia="微软雅黑" w:cs="微软雅黑"/>
          <w:color w:val="231F20"/>
          <w:spacing w:val="-1"/>
          <w:sz w:val="21"/>
          <w:szCs w:val="21"/>
        </w:rPr>
        <w:t>裸眼段中的最高地层压力。</w:t>
      </w:r>
    </w:p>
    <w:p w14:paraId="3A1B10F4">
      <w:pPr>
        <w:spacing w:before="1" w:line="19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7.2.5.5    </w:t>
      </w:r>
      <w:r>
        <w:rPr>
          <w:rFonts w:hint="eastAsia" w:ascii="微软雅黑" w:hAnsi="微软雅黑" w:eastAsia="微软雅黑" w:cs="微软雅黑"/>
          <w:color w:val="231F20"/>
          <w:spacing w:val="-1"/>
          <w:sz w:val="21"/>
          <w:szCs w:val="21"/>
        </w:rPr>
        <w:t>发现气侵应及时排除</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，气侵钻井液未经排气不应重新注入井内。</w:t>
      </w:r>
    </w:p>
    <w:p w14:paraId="57DE0CD6">
      <w:pPr>
        <w:spacing w:before="1" w:line="19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7.2.5.6    </w:t>
      </w:r>
      <w:r>
        <w:rPr>
          <w:rFonts w:hint="eastAsia" w:ascii="微软雅黑" w:hAnsi="微软雅黑" w:eastAsia="微软雅黑" w:cs="微软雅黑"/>
          <w:color w:val="231F20"/>
          <w:spacing w:val="-1"/>
          <w:sz w:val="21"/>
          <w:szCs w:val="21"/>
        </w:rPr>
        <w:t>若需加重</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，应在气侵</w:t>
      </w:r>
      <w:r>
        <w:rPr>
          <w:rFonts w:hint="eastAsia" w:ascii="微软雅黑" w:hAnsi="微软雅黑" w:eastAsia="微软雅黑" w:cs="微软雅黑"/>
          <w:color w:val="231F20"/>
          <w:spacing w:val="-2"/>
          <w:sz w:val="21"/>
          <w:szCs w:val="21"/>
        </w:rPr>
        <w:t>钻井液排完气后停止钻进的情况下进行</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，严禁边钻进边加重。</w:t>
      </w:r>
    </w:p>
    <w:p w14:paraId="06E3923A">
      <w:pPr>
        <w:spacing w:before="4" w:line="212" w:lineRule="auto"/>
        <w:ind w:left="5" w:right="77" w:firstLine="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7.2.5.7    </w:t>
      </w:r>
      <w:r>
        <w:rPr>
          <w:rFonts w:hint="eastAsia" w:ascii="微软雅黑" w:hAnsi="微软雅黑" w:eastAsia="微软雅黑" w:cs="微软雅黑"/>
          <w:color w:val="231F20"/>
          <w:spacing w:val="1"/>
          <w:sz w:val="21"/>
          <w:szCs w:val="21"/>
        </w:rPr>
        <w:t>当钻井液曾在含硫化氢地层中使用过</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，其储存时可能会逸出硫化</w:t>
      </w:r>
      <w:r>
        <w:rPr>
          <w:rFonts w:hint="eastAsia" w:ascii="微软雅黑" w:hAnsi="微软雅黑" w:eastAsia="微软雅黑" w:cs="微软雅黑"/>
          <w:color w:val="231F20"/>
          <w:sz w:val="21"/>
          <w:szCs w:val="21"/>
        </w:rPr>
        <w:t>氢气体。在对储存的钻井液</w:t>
      </w:r>
      <w:r>
        <w:rPr>
          <w:rFonts w:hint="eastAsia" w:ascii="微软雅黑" w:hAnsi="微软雅黑" w:eastAsia="微软雅黑" w:cs="微软雅黑"/>
          <w:color w:val="231F20"/>
          <w:spacing w:val="-1"/>
          <w:sz w:val="21"/>
          <w:szCs w:val="21"/>
        </w:rPr>
        <w:t>进行维护处理时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，作业人员应携带便携式硫化氢监测仪</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，并在作业点附近便于取用的地</w:t>
      </w:r>
      <w:r>
        <w:rPr>
          <w:rFonts w:hint="eastAsia" w:ascii="微软雅黑" w:hAnsi="微软雅黑" w:eastAsia="微软雅黑" w:cs="微软雅黑"/>
          <w:color w:val="231F20"/>
          <w:spacing w:val="-2"/>
          <w:sz w:val="21"/>
          <w:szCs w:val="21"/>
        </w:rPr>
        <w:t>方放置正压式空气呼吸器。</w:t>
      </w:r>
    </w:p>
    <w:p w14:paraId="00B59C69">
      <w:pPr>
        <w:spacing w:before="102" w:line="214" w:lineRule="auto"/>
        <w:ind w:left="2"/>
        <w:outlineLvl w:val="1"/>
        <w:rPr>
          <w:rFonts w:hint="eastAsia" w:ascii="微软雅黑" w:hAnsi="微软雅黑" w:eastAsia="微软雅黑" w:cs="微软雅黑"/>
          <w:sz w:val="21"/>
          <w:szCs w:val="21"/>
        </w:rPr>
      </w:pPr>
      <w:bookmarkStart w:id="26" w:name="_Toc429960212"/>
      <w:r>
        <w:rPr>
          <w:rFonts w:hint="eastAsia" w:ascii="微软雅黑" w:hAnsi="微软雅黑" w:eastAsia="微软雅黑" w:cs="微软雅黑"/>
          <w:b/>
          <w:bCs/>
          <w:color w:val="231F20"/>
          <w:spacing w:val="-3"/>
          <w:sz w:val="21"/>
          <w:szCs w:val="21"/>
        </w:rPr>
        <w:t>7.3</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录井</w:t>
      </w:r>
      <w:bookmarkEnd w:id="26"/>
    </w:p>
    <w:p w14:paraId="22F00FC2">
      <w:pPr>
        <w:spacing w:before="152" w:line="211"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7.3.1    </w:t>
      </w:r>
      <w:r>
        <w:rPr>
          <w:rFonts w:hint="eastAsia" w:ascii="微软雅黑" w:hAnsi="微软雅黑" w:eastAsia="微软雅黑" w:cs="微软雅黑"/>
          <w:color w:val="231F20"/>
          <w:sz w:val="21"/>
          <w:szCs w:val="21"/>
        </w:rPr>
        <w:t>含硫化氢地层录井作业前应准备</w:t>
      </w:r>
      <w:r>
        <w:rPr>
          <w:rFonts w:hint="eastAsia" w:ascii="微软雅黑" w:hAnsi="微软雅黑" w:eastAsia="微软雅黑" w:cs="微软雅黑"/>
          <w:color w:val="231F20"/>
          <w:spacing w:val="-1"/>
          <w:sz w:val="21"/>
          <w:szCs w:val="21"/>
        </w:rPr>
        <w:t>以下工作</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4470649C">
      <w:pPr>
        <w:spacing w:line="183"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——参加安全技术交底，对含硫化氢油气层及时做出地质预报</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，建立预警预报制度。</w:t>
      </w:r>
    </w:p>
    <w:p w14:paraId="191AD938">
      <w:pPr>
        <w:spacing w:before="23" w:line="198" w:lineRule="auto"/>
        <w:ind w:left="846" w:right="83" w:hanging="423"/>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——检查各种录井仪器仪表、</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3"/>
          <w:sz w:val="21"/>
          <w:szCs w:val="21"/>
        </w:rPr>
        <w:t>防护设备、</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3"/>
          <w:sz w:val="21"/>
          <w:szCs w:val="21"/>
        </w:rPr>
        <w:t>消防器材等配备是否齐全</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，功能是否正常</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3"/>
          <w:sz w:val="21"/>
          <w:szCs w:val="21"/>
        </w:rPr>
        <w:t>，发现问题应</w:t>
      </w:r>
      <w:r>
        <w:rPr>
          <w:rFonts w:hint="eastAsia" w:ascii="微软雅黑" w:hAnsi="微软雅黑" w:eastAsia="微软雅黑" w:cs="微软雅黑"/>
          <w:color w:val="231F20"/>
          <w:spacing w:val="-2"/>
          <w:sz w:val="21"/>
          <w:szCs w:val="21"/>
        </w:rPr>
        <w:t>及时整改。</w:t>
      </w:r>
    </w:p>
    <w:p w14:paraId="1822E204">
      <w:pPr>
        <w:spacing w:before="2" w:line="189"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——落实液面监测坐岗制度。</w:t>
      </w:r>
    </w:p>
    <w:p w14:paraId="603CE5EA">
      <w:pPr>
        <w:spacing w:before="12" w:line="182" w:lineRule="auto"/>
        <w:ind w:right="23"/>
        <w:jc w:val="right"/>
        <w:rPr>
          <w:rFonts w:hint="eastAsia" w:ascii="微软雅黑" w:hAnsi="微软雅黑" w:eastAsia="微软雅黑" w:cs="微软雅黑"/>
          <w:sz w:val="21"/>
          <w:szCs w:val="21"/>
        </w:rPr>
      </w:pPr>
      <w:r>
        <w:rPr>
          <w:rFonts w:hint="eastAsia" w:ascii="微软雅黑" w:hAnsi="微软雅黑" w:eastAsia="微软雅黑" w:cs="微软雅黑"/>
          <w:color w:val="231F20"/>
          <w:spacing w:val="-8"/>
          <w:sz w:val="21"/>
          <w:szCs w:val="21"/>
        </w:rPr>
        <w:t>——编制与钻井现场协作单位接口的应急处置方案，参与钻井现场协作单位的联合演习或组织演习。</w:t>
      </w:r>
    </w:p>
    <w:p w14:paraId="12CDE697">
      <w:pPr>
        <w:spacing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7.3.2    </w:t>
      </w:r>
      <w:r>
        <w:rPr>
          <w:rFonts w:hint="eastAsia" w:ascii="微软雅黑" w:hAnsi="微软雅黑" w:eastAsia="微软雅黑" w:cs="微软雅黑"/>
          <w:color w:val="231F20"/>
          <w:spacing w:val="-1"/>
          <w:sz w:val="21"/>
          <w:szCs w:val="21"/>
        </w:rPr>
        <w:t>在新探区、新层系及含硫化氢地区录井时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，应进行硫化氢</w:t>
      </w:r>
      <w:r>
        <w:rPr>
          <w:rFonts w:hint="eastAsia" w:ascii="微软雅黑" w:hAnsi="微软雅黑" w:eastAsia="微软雅黑" w:cs="微软雅黑"/>
          <w:color w:val="231F20"/>
          <w:spacing w:val="-2"/>
          <w:sz w:val="21"/>
          <w:szCs w:val="21"/>
        </w:rPr>
        <w:t>监测。</w:t>
      </w:r>
    </w:p>
    <w:p w14:paraId="649BF2FE">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7.3.3    </w:t>
      </w:r>
      <w:r>
        <w:rPr>
          <w:rFonts w:hint="eastAsia" w:ascii="微软雅黑" w:hAnsi="微软雅黑" w:eastAsia="微软雅黑" w:cs="微软雅黑"/>
          <w:color w:val="231F20"/>
          <w:sz w:val="21"/>
          <w:szCs w:val="21"/>
        </w:rPr>
        <w:t>钻开含硫化氢油气层后应连续监测硫</w:t>
      </w:r>
      <w:r>
        <w:rPr>
          <w:rFonts w:hint="eastAsia" w:ascii="微软雅黑" w:hAnsi="微软雅黑" w:eastAsia="微软雅黑" w:cs="微软雅黑"/>
          <w:color w:val="231F20"/>
          <w:spacing w:val="-1"/>
          <w:sz w:val="21"/>
          <w:szCs w:val="21"/>
        </w:rPr>
        <w:t>化氢浓度。</w:t>
      </w:r>
    </w:p>
    <w:p w14:paraId="798DBD44">
      <w:pPr>
        <w:spacing w:before="1" w:line="19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7.3.4    </w:t>
      </w:r>
      <w:r>
        <w:rPr>
          <w:rFonts w:hint="eastAsia" w:ascii="微软雅黑" w:hAnsi="微软雅黑" w:eastAsia="微软雅黑" w:cs="微软雅黑"/>
          <w:color w:val="231F20"/>
          <w:spacing w:val="-1"/>
          <w:sz w:val="21"/>
          <w:szCs w:val="21"/>
        </w:rPr>
        <w:t>录井作业人员捞取含硫化氢岩屑以及液面监测坐岗时</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，应携带便携式硫化氢监测仪。</w:t>
      </w:r>
    </w:p>
    <w:p w14:paraId="38BD7129">
      <w:pPr>
        <w:spacing w:before="2" w:line="205" w:lineRule="auto"/>
        <w:ind w:left="24" w:hanging="2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7.3.5    </w:t>
      </w:r>
      <w:r>
        <w:rPr>
          <w:rFonts w:hint="eastAsia" w:ascii="微软雅黑" w:hAnsi="微软雅黑" w:eastAsia="微软雅黑" w:cs="微软雅黑"/>
          <w:color w:val="231F20"/>
          <w:spacing w:val="1"/>
          <w:sz w:val="21"/>
          <w:szCs w:val="21"/>
        </w:rPr>
        <w:t>录井中若发现有硫化氢显示</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，应及时向钻井监督</w:t>
      </w:r>
      <w:r>
        <w:rPr>
          <w:rFonts w:hint="eastAsia" w:ascii="微软雅黑" w:hAnsi="微软雅黑" w:eastAsia="微软雅黑" w:cs="微软雅黑"/>
          <w:color w:val="231F20"/>
          <w:sz w:val="21"/>
          <w:szCs w:val="21"/>
        </w:rPr>
        <w:t>报告</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，并将信息传递到现场施工的所有单位。</w:t>
      </w:r>
      <w:r>
        <w:rPr>
          <w:rFonts w:hint="eastAsia" w:ascii="微软雅黑" w:hAnsi="微软雅黑" w:eastAsia="微软雅黑" w:cs="微软雅黑"/>
          <w:color w:val="231F20"/>
          <w:spacing w:val="-1"/>
          <w:sz w:val="21"/>
          <w:szCs w:val="21"/>
        </w:rPr>
        <w:t xml:space="preserve">当发现硫化氢含量大于或等于 </w:t>
      </w:r>
      <w:r>
        <w:rPr>
          <w:rFonts w:hint="eastAsia" w:ascii="微软雅黑" w:hAnsi="微软雅黑" w:eastAsia="微软雅黑" w:cs="微软雅黑"/>
          <w:color w:val="231F20"/>
          <w:spacing w:val="-1"/>
          <w:sz w:val="21"/>
          <w:szCs w:val="21"/>
        </w:rPr>
        <w:t>30mg/m</w:t>
      </w:r>
      <w:r>
        <w:rPr>
          <w:rFonts w:hint="eastAsia" w:ascii="微软雅黑" w:hAnsi="微软雅黑" w:eastAsia="微软雅黑" w:cs="微软雅黑"/>
          <w:color w:val="231F20"/>
          <w:spacing w:val="-1"/>
          <w:position w:val="6"/>
          <w:sz w:val="12"/>
          <w:szCs w:val="12"/>
        </w:rPr>
        <w:t>3</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w:t>
      </w:r>
      <w:r>
        <w:rPr>
          <w:rFonts w:hint="eastAsia" w:ascii="微软雅黑" w:hAnsi="微软雅黑" w:eastAsia="微软雅黑" w:cs="微软雅黑"/>
          <w:color w:val="231F20"/>
          <w:spacing w:val="-2"/>
          <w:sz w:val="21"/>
          <w:szCs w:val="21"/>
        </w:rPr>
        <w:t>ppm</w:t>
      </w:r>
      <w:r>
        <w:rPr>
          <w:rFonts w:hint="eastAsia" w:ascii="微软雅黑" w:hAnsi="微软雅黑" w:eastAsia="微软雅黑" w:cs="微软雅黑"/>
          <w:color w:val="231F20"/>
          <w:spacing w:val="-2"/>
          <w:sz w:val="21"/>
          <w:szCs w:val="21"/>
        </w:rPr>
        <w:t>）时</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，应及时通知有关人员做好硫化氢人身防护。</w:t>
      </w:r>
    </w:p>
    <w:p w14:paraId="4673E4C4">
      <w:pPr>
        <w:spacing w:line="205" w:lineRule="auto"/>
        <w:rPr>
          <w:rFonts w:hint="eastAsia" w:ascii="微软雅黑" w:hAnsi="微软雅黑" w:eastAsia="微软雅黑" w:cs="微软雅黑"/>
          <w:sz w:val="21"/>
          <w:szCs w:val="21"/>
        </w:rPr>
        <w:sectPr>
          <w:headerReference r:id="rId27" w:type="default"/>
          <w:footerReference r:id="rId28" w:type="default"/>
          <w:pgSz w:w="12246" w:h="17178"/>
          <w:pgMar w:top="1905" w:right="1369" w:bottom="1456" w:left="1526" w:header="1582" w:footer="1239" w:gutter="0"/>
          <w:cols w:space="720" w:num="1"/>
        </w:sectPr>
      </w:pPr>
    </w:p>
    <w:p w14:paraId="3116F42C">
      <w:pPr>
        <w:spacing w:before="282" w:line="196" w:lineRule="auto"/>
        <w:ind w:left="5" w:right="5"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7.3.6    </w:t>
      </w:r>
      <w:r>
        <w:rPr>
          <w:rFonts w:hint="eastAsia" w:ascii="微软雅黑" w:hAnsi="微软雅黑" w:eastAsia="微软雅黑" w:cs="微软雅黑"/>
          <w:color w:val="231F20"/>
          <w:sz w:val="21"/>
          <w:szCs w:val="21"/>
        </w:rPr>
        <w:t>钻进中遇到钻时变化、放空、蹩钻、跳钻、油气水显示等情况</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，加密监</w:t>
      </w:r>
      <w:r>
        <w:rPr>
          <w:rFonts w:hint="eastAsia" w:ascii="微软雅黑" w:hAnsi="微软雅黑" w:eastAsia="微软雅黑" w:cs="微软雅黑"/>
          <w:color w:val="231F20"/>
          <w:spacing w:val="-1"/>
          <w:sz w:val="21"/>
          <w:szCs w:val="21"/>
        </w:rPr>
        <w:t>测钻井液体积及钻井液</w:t>
      </w:r>
      <w:r>
        <w:rPr>
          <w:rFonts w:hint="eastAsia" w:ascii="微软雅黑" w:hAnsi="微软雅黑" w:eastAsia="微软雅黑" w:cs="微软雅黑"/>
          <w:color w:val="231F20"/>
          <w:spacing w:val="-2"/>
          <w:sz w:val="21"/>
          <w:szCs w:val="21"/>
        </w:rPr>
        <w:t>性能变化。关井应监测压力变化</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，计算地层压力。</w:t>
      </w:r>
    </w:p>
    <w:p w14:paraId="36D16695">
      <w:pPr>
        <w:spacing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7.3.7    </w:t>
      </w:r>
      <w:r>
        <w:rPr>
          <w:rFonts w:hint="eastAsia" w:ascii="微软雅黑" w:hAnsi="微软雅黑" w:eastAsia="微软雅黑" w:cs="微软雅黑"/>
          <w:color w:val="231F20"/>
          <w:spacing w:val="-1"/>
          <w:sz w:val="21"/>
          <w:szCs w:val="21"/>
        </w:rPr>
        <w:t>遇油气水后效显示应计算油气</w:t>
      </w:r>
      <w:r>
        <w:rPr>
          <w:rFonts w:hint="eastAsia" w:ascii="微软雅黑" w:hAnsi="微软雅黑" w:eastAsia="微软雅黑" w:cs="微软雅黑"/>
          <w:color w:val="231F20"/>
          <w:spacing w:val="-2"/>
          <w:sz w:val="21"/>
          <w:szCs w:val="21"/>
        </w:rPr>
        <w:t>上窜速度</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，监测钻井液性能变化，做好记录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，分析异常原因。</w:t>
      </w:r>
    </w:p>
    <w:p w14:paraId="221561C9">
      <w:pPr>
        <w:spacing w:line="196" w:lineRule="auto"/>
        <w:ind w:left="21" w:right="6" w:hanging="18"/>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7.3.8    </w:t>
      </w:r>
      <w:r>
        <w:rPr>
          <w:rFonts w:hint="eastAsia" w:ascii="微软雅黑" w:hAnsi="微软雅黑" w:eastAsia="微软雅黑" w:cs="微软雅黑"/>
          <w:color w:val="231F20"/>
          <w:spacing w:val="-1"/>
          <w:sz w:val="21"/>
          <w:szCs w:val="21"/>
        </w:rPr>
        <w:t>起下钻作业</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 xml:space="preserve">，每起下 </w:t>
      </w:r>
      <w:r>
        <w:rPr>
          <w:rFonts w:hint="eastAsia" w:ascii="微软雅黑" w:hAnsi="微软雅黑" w:eastAsia="微软雅黑" w:cs="微软雅黑"/>
          <w:color w:val="231F20"/>
          <w:spacing w:val="-1"/>
          <w:sz w:val="21"/>
          <w:szCs w:val="21"/>
        </w:rPr>
        <w:t xml:space="preserve">3 </w:t>
      </w:r>
      <w:r>
        <w:rPr>
          <w:rFonts w:hint="eastAsia" w:ascii="微软雅黑" w:hAnsi="微软雅黑" w:eastAsia="微软雅黑" w:cs="微软雅黑"/>
          <w:color w:val="231F20"/>
          <w:spacing w:val="-1"/>
          <w:sz w:val="21"/>
          <w:szCs w:val="21"/>
        </w:rPr>
        <w:t>柱钻杆、</w:t>
      </w:r>
      <w:r>
        <w:rPr>
          <w:rFonts w:hint="eastAsia" w:ascii="微软雅黑" w:hAnsi="微软雅黑" w:eastAsia="微软雅黑" w:cs="微软雅黑"/>
          <w:color w:val="231F20"/>
          <w:spacing w:val="-36"/>
          <w:sz w:val="21"/>
          <w:szCs w:val="21"/>
        </w:rPr>
        <w:t xml:space="preserve"> </w:t>
      </w:r>
      <w:r>
        <w:rPr>
          <w:rFonts w:hint="eastAsia" w:ascii="微软雅黑" w:hAnsi="微软雅黑" w:eastAsia="微软雅黑" w:cs="微软雅黑"/>
          <w:color w:val="231F20"/>
          <w:spacing w:val="-1"/>
          <w:sz w:val="21"/>
          <w:szCs w:val="21"/>
        </w:rPr>
        <w:t xml:space="preserve">1 </w:t>
      </w:r>
      <w:r>
        <w:rPr>
          <w:rFonts w:hint="eastAsia" w:ascii="微软雅黑" w:hAnsi="微软雅黑" w:eastAsia="微软雅黑" w:cs="微软雅黑"/>
          <w:color w:val="231F20"/>
          <w:spacing w:val="-1"/>
          <w:sz w:val="21"/>
          <w:szCs w:val="21"/>
        </w:rPr>
        <w:t>柱钻铤记录一次灌入或返出钻井液体积</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，观察钻井液出口返</w:t>
      </w:r>
      <w:r>
        <w:rPr>
          <w:rFonts w:hint="eastAsia" w:ascii="微软雅黑" w:hAnsi="微软雅黑" w:eastAsia="微软雅黑" w:cs="微软雅黑"/>
          <w:color w:val="231F20"/>
          <w:spacing w:val="-6"/>
          <w:sz w:val="21"/>
          <w:szCs w:val="21"/>
        </w:rPr>
        <w:t>出情况</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6"/>
          <w:sz w:val="21"/>
          <w:szCs w:val="21"/>
        </w:rPr>
        <w:t>，并做好记录。</w:t>
      </w:r>
    </w:p>
    <w:p w14:paraId="079A3A21">
      <w:pPr>
        <w:spacing w:line="196" w:lineRule="auto"/>
        <w:ind w:left="7" w:right="2"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7.3.9    </w:t>
      </w:r>
      <w:r>
        <w:rPr>
          <w:rFonts w:hint="eastAsia" w:ascii="微软雅黑" w:hAnsi="微软雅黑" w:eastAsia="微软雅黑" w:cs="微软雅黑"/>
          <w:color w:val="231F20"/>
          <w:spacing w:val="-1"/>
          <w:sz w:val="21"/>
          <w:szCs w:val="21"/>
        </w:rPr>
        <w:t>其他作业应观察出口是否有钻井液外溢或液面是否在井口</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，关井情况下井口是否起压</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，并做好</w:t>
      </w:r>
      <w:r>
        <w:rPr>
          <w:rFonts w:hint="eastAsia" w:ascii="微软雅黑" w:hAnsi="微软雅黑" w:eastAsia="微软雅黑" w:cs="微软雅黑"/>
          <w:color w:val="231F20"/>
          <w:spacing w:val="-2"/>
          <w:sz w:val="21"/>
          <w:szCs w:val="21"/>
        </w:rPr>
        <w:t>记录。</w:t>
      </w:r>
    </w:p>
    <w:p w14:paraId="2FDEAE1A">
      <w:pPr>
        <w:spacing w:line="194"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7.3.10    </w:t>
      </w:r>
      <w:r>
        <w:rPr>
          <w:rFonts w:hint="eastAsia" w:ascii="微软雅黑" w:hAnsi="微软雅黑" w:eastAsia="微软雅黑" w:cs="微软雅黑"/>
          <w:color w:val="231F20"/>
          <w:sz w:val="21"/>
          <w:szCs w:val="21"/>
        </w:rPr>
        <w:t xml:space="preserve">进入含硫化氢层段 </w:t>
      </w:r>
      <w:r>
        <w:rPr>
          <w:rFonts w:hint="eastAsia" w:ascii="微软雅黑" w:hAnsi="微软雅黑" w:eastAsia="微软雅黑" w:cs="微软雅黑"/>
          <w:color w:val="231F20"/>
          <w:sz w:val="21"/>
          <w:szCs w:val="21"/>
        </w:rPr>
        <w:t>50</w:t>
      </w:r>
      <w:r>
        <w:rPr>
          <w:rFonts w:hint="eastAsia" w:ascii="微软雅黑" w:hAnsi="微软雅黑" w:eastAsia="微软雅黑" w:cs="微软雅黑"/>
          <w:color w:val="231F20"/>
          <w:spacing w:val="-1"/>
          <w:sz w:val="21"/>
          <w:szCs w:val="21"/>
        </w:rPr>
        <w:t xml:space="preserve">m </w:t>
      </w:r>
      <w:r>
        <w:rPr>
          <w:rFonts w:hint="eastAsia" w:ascii="微软雅黑" w:hAnsi="微软雅黑" w:eastAsia="微软雅黑" w:cs="微软雅黑"/>
          <w:color w:val="231F20"/>
          <w:spacing w:val="-1"/>
          <w:sz w:val="21"/>
          <w:szCs w:val="21"/>
        </w:rPr>
        <w:t>前应启动正压式防爆系统至本开（次）完钻。</w:t>
      </w:r>
    </w:p>
    <w:p w14:paraId="3A017A6A">
      <w:pPr>
        <w:spacing w:before="1" w:line="206" w:lineRule="auto"/>
        <w:ind w:left="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7.3.11    </w:t>
      </w:r>
      <w:r>
        <w:rPr>
          <w:rFonts w:hint="eastAsia" w:ascii="微软雅黑" w:hAnsi="微软雅黑" w:eastAsia="微软雅黑" w:cs="微软雅黑"/>
          <w:color w:val="231F20"/>
          <w:spacing w:val="-1"/>
          <w:sz w:val="21"/>
          <w:szCs w:val="21"/>
        </w:rPr>
        <w:t>正压式防爆系统启动后</w:t>
      </w:r>
      <w:r>
        <w:rPr>
          <w:rFonts w:hint="eastAsia" w:ascii="微软雅黑" w:hAnsi="微软雅黑" w:eastAsia="微软雅黑" w:cs="微软雅黑"/>
          <w:color w:val="231F20"/>
          <w:spacing w:val="-27"/>
          <w:sz w:val="21"/>
          <w:szCs w:val="21"/>
        </w:rPr>
        <w:t xml:space="preserve"> </w:t>
      </w:r>
      <w:r>
        <w:rPr>
          <w:rFonts w:hint="eastAsia" w:ascii="微软雅黑" w:hAnsi="微软雅黑" w:eastAsia="微软雅黑" w:cs="微软雅黑"/>
          <w:color w:val="231F20"/>
          <w:spacing w:val="-1"/>
          <w:sz w:val="21"/>
          <w:szCs w:val="21"/>
        </w:rPr>
        <w:t>，仪器房内压力应维持高出大气压力</w:t>
      </w:r>
      <w:r>
        <w:rPr>
          <w:rFonts w:hint="eastAsia" w:ascii="微软雅黑" w:hAnsi="微软雅黑" w:eastAsia="微软雅黑" w:cs="微软雅黑"/>
          <w:color w:val="231F20"/>
          <w:spacing w:val="-1"/>
          <w:sz w:val="21"/>
          <w:szCs w:val="21"/>
        </w:rPr>
        <w:t>50Pa</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0"/>
          <w:sz w:val="21"/>
          <w:szCs w:val="21"/>
        </w:rPr>
        <w:t xml:space="preserve"> </w:t>
      </w:r>
      <w:r>
        <w:rPr>
          <w:rFonts w:hint="eastAsia" w:ascii="微软雅黑" w:hAnsi="微软雅黑" w:eastAsia="微软雅黑" w:cs="微软雅黑"/>
          <w:color w:val="231F20"/>
          <w:spacing w:val="-1"/>
          <w:sz w:val="21"/>
          <w:szCs w:val="21"/>
        </w:rPr>
        <w:t>150Pa</w:t>
      </w:r>
      <w:r>
        <w:rPr>
          <w:rFonts w:hint="eastAsia" w:ascii="微软雅黑" w:hAnsi="微软雅黑" w:eastAsia="微软雅黑" w:cs="微软雅黑"/>
          <w:color w:val="231F20"/>
          <w:spacing w:val="-1"/>
          <w:sz w:val="21"/>
          <w:szCs w:val="21"/>
        </w:rPr>
        <w:t>。</w:t>
      </w:r>
    </w:p>
    <w:p w14:paraId="76CFF448">
      <w:pPr>
        <w:spacing w:before="161" w:line="214" w:lineRule="auto"/>
        <w:ind w:left="5"/>
        <w:outlineLvl w:val="1"/>
        <w:rPr>
          <w:rFonts w:hint="eastAsia" w:ascii="微软雅黑" w:hAnsi="微软雅黑" w:eastAsia="微软雅黑" w:cs="微软雅黑"/>
          <w:sz w:val="21"/>
          <w:szCs w:val="21"/>
        </w:rPr>
      </w:pPr>
      <w:bookmarkStart w:id="27" w:name="_Toc58810929"/>
      <w:r>
        <w:rPr>
          <w:rFonts w:hint="eastAsia" w:ascii="微软雅黑" w:hAnsi="微软雅黑" w:eastAsia="微软雅黑" w:cs="微软雅黑"/>
          <w:b/>
          <w:bCs/>
          <w:color w:val="231F20"/>
          <w:spacing w:val="-3"/>
          <w:sz w:val="21"/>
          <w:szCs w:val="21"/>
        </w:rPr>
        <w:t>7.4</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测井</w:t>
      </w:r>
      <w:bookmarkEnd w:id="27"/>
    </w:p>
    <w:p w14:paraId="15135E8A">
      <w:pPr>
        <w:spacing w:before="153" w:line="204" w:lineRule="auto"/>
        <w:ind w:left="10"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7.4.1    </w:t>
      </w:r>
      <w:r>
        <w:rPr>
          <w:rFonts w:hint="eastAsia" w:ascii="微软雅黑" w:hAnsi="微软雅黑" w:eastAsia="微软雅黑" w:cs="微软雅黑"/>
          <w:color w:val="231F20"/>
          <w:spacing w:val="-1"/>
          <w:sz w:val="21"/>
          <w:szCs w:val="21"/>
        </w:rPr>
        <w:t>在含硫化氢油气井进行测井作业时</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，应制定出测井方案</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，待批准后方可进行测井作业。方案应包括但不限于下述项目</w:t>
      </w:r>
      <w:r>
        <w:rPr>
          <w:rFonts w:hint="eastAsia" w:ascii="微软雅黑" w:hAnsi="微软雅黑" w:eastAsia="微软雅黑" w:cs="微软雅黑"/>
          <w:color w:val="231F20"/>
          <w:spacing w:val="-15"/>
          <w:sz w:val="21"/>
          <w:szCs w:val="21"/>
        </w:rPr>
        <w:t xml:space="preserve"> </w:t>
      </w:r>
      <w:r>
        <w:rPr>
          <w:rFonts w:hint="eastAsia" w:ascii="微软雅黑" w:hAnsi="微软雅黑" w:eastAsia="微软雅黑" w:cs="微软雅黑"/>
          <w:color w:val="231F20"/>
          <w:spacing w:val="-1"/>
          <w:sz w:val="21"/>
          <w:szCs w:val="21"/>
        </w:rPr>
        <w:t>：</w:t>
      </w:r>
    </w:p>
    <w:p w14:paraId="4B091825">
      <w:pPr>
        <w:spacing w:before="1" w:line="189"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——参加测井作业人员的防硫化氢培训持证情</w:t>
      </w:r>
      <w:r>
        <w:rPr>
          <w:rFonts w:hint="eastAsia" w:ascii="微软雅黑" w:hAnsi="微软雅黑" w:eastAsia="微软雅黑" w:cs="微软雅黑"/>
          <w:color w:val="231F20"/>
          <w:spacing w:val="-1"/>
          <w:sz w:val="21"/>
          <w:szCs w:val="21"/>
        </w:rPr>
        <w:t>况。</w:t>
      </w:r>
    </w:p>
    <w:p w14:paraId="7CE229AE">
      <w:pPr>
        <w:spacing w:before="13" w:line="190" w:lineRule="auto"/>
        <w:ind w:left="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——硫化氢人身防护设备的配置情况。</w:t>
      </w:r>
    </w:p>
    <w:p w14:paraId="5DFED18C">
      <w:pPr>
        <w:spacing w:before="12" w:line="190"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——与钻井现场协作单位接口的应急处置方案编制及演练情</w:t>
      </w:r>
      <w:r>
        <w:rPr>
          <w:rFonts w:hint="eastAsia" w:ascii="微软雅黑" w:hAnsi="微软雅黑" w:eastAsia="微软雅黑" w:cs="微软雅黑"/>
          <w:color w:val="231F20"/>
          <w:spacing w:val="-1"/>
          <w:sz w:val="21"/>
          <w:szCs w:val="21"/>
        </w:rPr>
        <w:t>况。</w:t>
      </w:r>
    </w:p>
    <w:p w14:paraId="69BDAD36">
      <w:pPr>
        <w:spacing w:before="12" w:line="190" w:lineRule="auto"/>
        <w:ind w:left="845" w:right="6" w:hanging="42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——风险识别与评价</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，包括测井电缆和下井仪器对硫化氢的耐受程度、</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1"/>
          <w:sz w:val="21"/>
          <w:szCs w:val="21"/>
        </w:rPr>
        <w:t>测井仪器上提的抽吸现象</w:t>
      </w:r>
      <w:r>
        <w:rPr>
          <w:rFonts w:hint="eastAsia" w:ascii="微软雅黑" w:hAnsi="微软雅黑" w:eastAsia="微软雅黑" w:cs="微软雅黑"/>
          <w:color w:val="231F20"/>
          <w:spacing w:val="-2"/>
          <w:sz w:val="21"/>
          <w:szCs w:val="21"/>
        </w:rPr>
        <w:t>对井压平衡的影响程度、井口硫化氢浓度以及井场地貌、</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2"/>
          <w:sz w:val="21"/>
          <w:szCs w:val="21"/>
        </w:rPr>
        <w:t>风力、</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pacing w:val="-2"/>
          <w:sz w:val="21"/>
          <w:szCs w:val="21"/>
        </w:rPr>
        <w:t>风向等。</w:t>
      </w:r>
    </w:p>
    <w:p w14:paraId="656C6590">
      <w:pPr>
        <w:spacing w:line="194" w:lineRule="auto"/>
        <w:jc w:val="right"/>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7"/>
          <w:sz w:val="21"/>
          <w:szCs w:val="21"/>
        </w:rPr>
        <w:t xml:space="preserve">7.4.2    </w:t>
      </w:r>
      <w:r>
        <w:rPr>
          <w:rFonts w:hint="eastAsia" w:ascii="微软雅黑" w:hAnsi="微软雅黑" w:eastAsia="微软雅黑" w:cs="微软雅黑"/>
          <w:color w:val="231F20"/>
          <w:spacing w:val="-7"/>
          <w:sz w:val="21"/>
          <w:szCs w:val="21"/>
        </w:rPr>
        <w:t xml:space="preserve">硫化氢含量大于 </w:t>
      </w:r>
      <w:r>
        <w:rPr>
          <w:rFonts w:hint="eastAsia" w:ascii="微软雅黑" w:hAnsi="微软雅黑" w:eastAsia="微软雅黑" w:cs="微软雅黑"/>
          <w:color w:val="231F20"/>
          <w:spacing w:val="-7"/>
          <w:sz w:val="21"/>
          <w:szCs w:val="21"/>
        </w:rPr>
        <w:t>1.5g/m</w:t>
      </w:r>
      <w:r>
        <w:rPr>
          <w:rFonts w:hint="eastAsia" w:ascii="微软雅黑" w:hAnsi="微软雅黑" w:eastAsia="微软雅黑" w:cs="微软雅黑"/>
          <w:color w:val="231F20"/>
          <w:spacing w:val="-7"/>
          <w:position w:val="6"/>
          <w:sz w:val="12"/>
          <w:szCs w:val="12"/>
        </w:rPr>
        <w:t>3</w:t>
      </w:r>
      <w:r>
        <w:rPr>
          <w:rFonts w:hint="eastAsia" w:ascii="微软雅黑" w:hAnsi="微软雅黑" w:eastAsia="微软雅黑" w:cs="微软雅黑"/>
          <w:color w:val="231F20"/>
          <w:spacing w:val="12"/>
          <w:w w:val="101"/>
          <w:position w:val="6"/>
          <w:sz w:val="12"/>
          <w:szCs w:val="12"/>
        </w:rPr>
        <w:t xml:space="preserve">  </w:t>
      </w:r>
      <w:r>
        <w:rPr>
          <w:rFonts w:hint="eastAsia" w:ascii="微软雅黑" w:hAnsi="微软雅黑" w:eastAsia="微软雅黑" w:cs="微软雅黑"/>
          <w:color w:val="231F20"/>
          <w:spacing w:val="-7"/>
          <w:sz w:val="21"/>
          <w:szCs w:val="21"/>
        </w:rPr>
        <w:t>的油气井及重点探井测井应有测井施工设计</w:t>
      </w:r>
      <w:r>
        <w:rPr>
          <w:rFonts w:hint="eastAsia" w:ascii="微软雅黑" w:hAnsi="微软雅黑" w:eastAsia="微软雅黑" w:cs="微软雅黑"/>
          <w:color w:val="231F20"/>
          <w:spacing w:val="-41"/>
          <w:sz w:val="21"/>
          <w:szCs w:val="21"/>
        </w:rPr>
        <w:t xml:space="preserve"> </w:t>
      </w:r>
      <w:r>
        <w:rPr>
          <w:rFonts w:hint="eastAsia" w:ascii="微软雅黑" w:hAnsi="微软雅黑" w:eastAsia="微软雅黑" w:cs="微软雅黑"/>
          <w:color w:val="231F20"/>
          <w:spacing w:val="-7"/>
          <w:sz w:val="21"/>
          <w:szCs w:val="21"/>
        </w:rPr>
        <w:t>，并按规定程序审批、签字。</w:t>
      </w:r>
    </w:p>
    <w:p w14:paraId="333ED674">
      <w:pPr>
        <w:spacing w:before="2" w:line="210"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7.4.3    </w:t>
      </w:r>
      <w:r>
        <w:rPr>
          <w:rFonts w:hint="eastAsia" w:ascii="微软雅黑" w:hAnsi="微软雅黑" w:eastAsia="微软雅黑" w:cs="微软雅黑"/>
          <w:color w:val="231F20"/>
          <w:spacing w:val="-1"/>
          <w:sz w:val="21"/>
          <w:szCs w:val="21"/>
        </w:rPr>
        <w:t>作业前应准备以下工作</w:t>
      </w:r>
      <w:r>
        <w:rPr>
          <w:rFonts w:hint="eastAsia" w:ascii="微软雅黑" w:hAnsi="微软雅黑" w:eastAsia="微软雅黑" w:cs="微软雅黑"/>
          <w:color w:val="231F20"/>
          <w:spacing w:val="-4"/>
          <w:sz w:val="21"/>
          <w:szCs w:val="21"/>
        </w:rPr>
        <w:t xml:space="preserve"> </w:t>
      </w:r>
      <w:r>
        <w:rPr>
          <w:rFonts w:hint="eastAsia" w:ascii="微软雅黑" w:hAnsi="微软雅黑" w:eastAsia="微软雅黑" w:cs="微软雅黑"/>
          <w:color w:val="231F20"/>
          <w:spacing w:val="-1"/>
          <w:sz w:val="21"/>
          <w:szCs w:val="21"/>
        </w:rPr>
        <w:t>：</w:t>
      </w:r>
    </w:p>
    <w:p w14:paraId="69F42E49">
      <w:pPr>
        <w:spacing w:before="3" w:line="197" w:lineRule="auto"/>
        <w:ind w:left="857" w:right="4" w:hanging="43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——召开相关方会议</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，向相关方人员进行测井技术交底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，与相关方人员就硫化氢</w:t>
      </w:r>
      <w:r>
        <w:rPr>
          <w:rFonts w:hint="eastAsia" w:ascii="微软雅黑" w:hAnsi="微软雅黑" w:eastAsia="微软雅黑" w:cs="微软雅黑"/>
          <w:color w:val="231F20"/>
          <w:spacing w:val="-2"/>
          <w:sz w:val="21"/>
          <w:szCs w:val="21"/>
        </w:rPr>
        <w:t>风险情况（包括曾经发生过硫化氢泄漏的区域）、</w:t>
      </w:r>
      <w:r>
        <w:rPr>
          <w:rFonts w:hint="eastAsia" w:ascii="微软雅黑" w:hAnsi="微软雅黑" w:eastAsia="微软雅黑" w:cs="微软雅黑"/>
          <w:color w:val="231F20"/>
          <w:spacing w:val="-50"/>
          <w:sz w:val="21"/>
          <w:szCs w:val="21"/>
        </w:rPr>
        <w:t xml:space="preserve"> </w:t>
      </w:r>
      <w:r>
        <w:rPr>
          <w:rFonts w:hint="eastAsia" w:ascii="微软雅黑" w:hAnsi="微软雅黑" w:eastAsia="微软雅黑" w:cs="微软雅黑"/>
          <w:color w:val="231F20"/>
          <w:spacing w:val="-2"/>
          <w:sz w:val="21"/>
          <w:szCs w:val="21"/>
        </w:rPr>
        <w:t>钻井队井控设备、</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硫化氢人身防护设备、</w:t>
      </w:r>
      <w:r>
        <w:rPr>
          <w:rFonts w:hint="eastAsia" w:ascii="微软雅黑" w:hAnsi="微软雅黑" w:eastAsia="微软雅黑" w:cs="微软雅黑"/>
          <w:color w:val="231F20"/>
          <w:spacing w:val="-44"/>
          <w:sz w:val="21"/>
          <w:szCs w:val="21"/>
        </w:rPr>
        <w:t xml:space="preserve"> </w:t>
      </w:r>
      <w:r>
        <w:rPr>
          <w:rFonts w:hint="eastAsia" w:ascii="微软雅黑" w:hAnsi="微软雅黑" w:eastAsia="微软雅黑" w:cs="微软雅黑"/>
          <w:color w:val="231F20"/>
          <w:spacing w:val="-2"/>
          <w:sz w:val="21"/>
          <w:szCs w:val="21"/>
        </w:rPr>
        <w:t>风向标、</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2"/>
          <w:sz w:val="21"/>
          <w:szCs w:val="21"/>
        </w:rPr>
        <w:t>井场的</w:t>
      </w:r>
      <w:r>
        <w:rPr>
          <w:rFonts w:hint="eastAsia" w:ascii="微软雅黑" w:hAnsi="微软雅黑" w:eastAsia="微软雅黑" w:cs="微软雅黑"/>
          <w:color w:val="231F20"/>
          <w:spacing w:val="-1"/>
          <w:sz w:val="21"/>
          <w:szCs w:val="21"/>
        </w:rPr>
        <w:t>紧急集合点、逃生路线等方面进行信息沟通</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，确认与相关</w:t>
      </w:r>
      <w:r>
        <w:rPr>
          <w:rFonts w:hint="eastAsia" w:ascii="微软雅黑" w:hAnsi="微软雅黑" w:eastAsia="微软雅黑" w:cs="微软雅黑"/>
          <w:color w:val="231F20"/>
          <w:spacing w:val="-2"/>
          <w:sz w:val="21"/>
          <w:szCs w:val="21"/>
        </w:rPr>
        <w:t>方的应急协作方式和途径。</w:t>
      </w:r>
    </w:p>
    <w:p w14:paraId="030113E8">
      <w:pPr>
        <w:spacing w:before="3" w:line="197" w:lineRule="auto"/>
        <w:ind w:left="850" w:right="4" w:hanging="42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——召开班前会议</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pacing w:val="2"/>
          <w:sz w:val="21"/>
          <w:szCs w:val="21"/>
        </w:rPr>
        <w:t>，通报硫化氢风险情况（包括曾经发生过硫化氢泄漏的区</w:t>
      </w:r>
      <w:r>
        <w:rPr>
          <w:rFonts w:hint="eastAsia" w:ascii="微软雅黑" w:hAnsi="微软雅黑" w:eastAsia="微软雅黑" w:cs="微软雅黑"/>
          <w:color w:val="231F20"/>
          <w:spacing w:val="1"/>
          <w:sz w:val="21"/>
          <w:szCs w:val="21"/>
        </w:rPr>
        <w:t>域</w:t>
      </w:r>
      <w:r>
        <w:rPr>
          <w:rFonts w:hint="eastAsia" w:ascii="微软雅黑" w:hAnsi="微软雅黑" w:eastAsia="微软雅黑" w:cs="微软雅黑"/>
          <w:color w:val="231F20"/>
          <w:spacing w:val="-40"/>
          <w:w w:val="98"/>
          <w:sz w:val="21"/>
          <w:szCs w:val="21"/>
        </w:rPr>
        <w:t>），</w:t>
      </w:r>
      <w:r>
        <w:rPr>
          <w:rFonts w:hint="eastAsia" w:ascii="微软雅黑" w:hAnsi="微软雅黑" w:eastAsia="微软雅黑" w:cs="微软雅黑"/>
          <w:color w:val="231F20"/>
          <w:spacing w:val="1"/>
          <w:sz w:val="21"/>
          <w:szCs w:val="21"/>
        </w:rPr>
        <w:t>落实风险控制</w:t>
      </w:r>
      <w:r>
        <w:rPr>
          <w:rFonts w:hint="eastAsia" w:ascii="微软雅黑" w:hAnsi="微软雅黑" w:eastAsia="微软雅黑" w:cs="微软雅黑"/>
          <w:color w:val="231F20"/>
          <w:spacing w:val="-1"/>
          <w:sz w:val="21"/>
          <w:szCs w:val="21"/>
        </w:rPr>
        <w:t>措施和应急措施。</w:t>
      </w:r>
    </w:p>
    <w:p w14:paraId="1BFA6429">
      <w:pPr>
        <w:spacing w:line="183" w:lineRule="auto"/>
        <w:ind w:left="42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——隔离测井作业区域</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2"/>
          <w:sz w:val="21"/>
          <w:szCs w:val="21"/>
        </w:rPr>
        <w:t>，明确人员活动范围。</w:t>
      </w:r>
    </w:p>
    <w:p w14:paraId="39F4B991">
      <w:pPr>
        <w:spacing w:before="23" w:line="182" w:lineRule="auto"/>
        <w:ind w:left="42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——测量油气上窜速度</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2"/>
          <w:sz w:val="21"/>
          <w:szCs w:val="21"/>
        </w:rPr>
        <w:t>，确认满足测井期间井内情况正常、</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2"/>
          <w:sz w:val="21"/>
          <w:szCs w:val="21"/>
        </w:rPr>
        <w:t>稳定的要求。</w:t>
      </w:r>
    </w:p>
    <w:p w14:paraId="7B372ADB">
      <w:pPr>
        <w:spacing w:before="1" w:line="19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7.4.4    </w:t>
      </w:r>
      <w:r>
        <w:rPr>
          <w:rFonts w:hint="eastAsia" w:ascii="微软雅黑" w:hAnsi="微软雅黑" w:eastAsia="微软雅黑" w:cs="微软雅黑"/>
          <w:color w:val="231F20"/>
          <w:spacing w:val="-1"/>
          <w:sz w:val="21"/>
          <w:szCs w:val="21"/>
        </w:rPr>
        <w:t>测井车辆排气管应安装阻火器。</w:t>
      </w:r>
    </w:p>
    <w:p w14:paraId="5ACACE82">
      <w:pPr>
        <w:spacing w:before="1" w:line="194"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7.4.5    </w:t>
      </w:r>
      <w:r>
        <w:rPr>
          <w:rFonts w:hint="eastAsia" w:ascii="微软雅黑" w:hAnsi="微软雅黑" w:eastAsia="微软雅黑" w:cs="微软雅黑"/>
          <w:color w:val="231F20"/>
          <w:sz w:val="21"/>
          <w:szCs w:val="21"/>
        </w:rPr>
        <w:t>测井作业期间井口工应携带便携式硫化</w:t>
      </w:r>
      <w:r>
        <w:rPr>
          <w:rFonts w:hint="eastAsia" w:ascii="微软雅黑" w:hAnsi="微软雅黑" w:eastAsia="微软雅黑" w:cs="微软雅黑"/>
          <w:color w:val="231F20"/>
          <w:spacing w:val="-1"/>
          <w:sz w:val="21"/>
          <w:szCs w:val="21"/>
        </w:rPr>
        <w:t>氢监测仪。</w:t>
      </w:r>
    </w:p>
    <w:p w14:paraId="3DAA22FB">
      <w:pPr>
        <w:spacing w:line="206"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7.4.6    </w:t>
      </w:r>
      <w:r>
        <w:rPr>
          <w:rFonts w:hint="eastAsia" w:ascii="微软雅黑" w:hAnsi="微软雅黑" w:eastAsia="微软雅黑" w:cs="微软雅黑"/>
          <w:color w:val="231F20"/>
          <w:spacing w:val="-1"/>
          <w:sz w:val="21"/>
          <w:szCs w:val="21"/>
        </w:rPr>
        <w:t>获取井壁取心岩样及地层测试器放样作业时</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1"/>
          <w:sz w:val="21"/>
          <w:szCs w:val="21"/>
        </w:rPr>
        <w:t>，作业人员应戴好正压式空气呼吸器。</w:t>
      </w:r>
    </w:p>
    <w:p w14:paraId="574673F3">
      <w:pPr>
        <w:spacing w:before="159" w:line="215" w:lineRule="auto"/>
        <w:ind w:left="2"/>
        <w:outlineLvl w:val="1"/>
        <w:rPr>
          <w:rFonts w:hint="eastAsia" w:ascii="微软雅黑" w:hAnsi="微软雅黑" w:eastAsia="微软雅黑" w:cs="微软雅黑"/>
          <w:sz w:val="21"/>
          <w:szCs w:val="21"/>
        </w:rPr>
      </w:pPr>
      <w:bookmarkStart w:id="28" w:name="_Toc592806083"/>
      <w:r>
        <w:rPr>
          <w:rFonts w:hint="eastAsia" w:ascii="微软雅黑" w:hAnsi="微软雅黑" w:eastAsia="微软雅黑" w:cs="微软雅黑"/>
          <w:b/>
          <w:bCs/>
          <w:color w:val="231F20"/>
          <w:spacing w:val="-6"/>
          <w:sz w:val="21"/>
          <w:szCs w:val="21"/>
        </w:rPr>
        <w:t>7.5</w:t>
      </w:r>
      <w:r>
        <w:rPr>
          <w:rFonts w:hint="eastAsia" w:ascii="微软雅黑" w:hAnsi="微软雅黑" w:eastAsia="微软雅黑" w:cs="微软雅黑"/>
          <w:b/>
          <w:bCs/>
          <w:color w:val="231F20"/>
          <w:spacing w:val="6"/>
          <w:sz w:val="21"/>
          <w:szCs w:val="21"/>
        </w:rPr>
        <w:t xml:space="preserve">    </w:t>
      </w:r>
      <w:r>
        <w:rPr>
          <w:rFonts w:hint="eastAsia" w:ascii="微软雅黑" w:hAnsi="微软雅黑" w:eastAsia="微软雅黑" w:cs="微软雅黑"/>
          <w:color w:val="231F20"/>
          <w:spacing w:val="-6"/>
          <w:sz w:val="21"/>
          <w:szCs w:val="21"/>
        </w:rPr>
        <w:t>固井</w:t>
      </w:r>
      <w:bookmarkEnd w:id="28"/>
    </w:p>
    <w:p w14:paraId="65A856F1">
      <w:pPr>
        <w:spacing w:before="152" w:line="211" w:lineRule="auto"/>
        <w:ind w:left="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7.5.1    </w:t>
      </w:r>
      <w:r>
        <w:rPr>
          <w:rFonts w:hint="eastAsia" w:ascii="微软雅黑" w:hAnsi="微软雅黑" w:eastAsia="微软雅黑" w:cs="微软雅黑"/>
          <w:color w:val="231F20"/>
          <w:spacing w:val="-1"/>
          <w:sz w:val="21"/>
          <w:szCs w:val="21"/>
        </w:rPr>
        <w:t>固井前应准备以下工作</w:t>
      </w:r>
      <w:r>
        <w:rPr>
          <w:rFonts w:hint="eastAsia" w:ascii="微软雅黑" w:hAnsi="微软雅黑" w:eastAsia="微软雅黑" w:cs="微软雅黑"/>
          <w:color w:val="231F20"/>
          <w:spacing w:val="-4"/>
          <w:sz w:val="21"/>
          <w:szCs w:val="21"/>
        </w:rPr>
        <w:t xml:space="preserve"> </w:t>
      </w:r>
      <w:r>
        <w:rPr>
          <w:rFonts w:hint="eastAsia" w:ascii="微软雅黑" w:hAnsi="微软雅黑" w:eastAsia="微软雅黑" w:cs="微软雅黑"/>
          <w:color w:val="231F20"/>
          <w:spacing w:val="-1"/>
          <w:sz w:val="21"/>
          <w:szCs w:val="21"/>
        </w:rPr>
        <w:t>：</w:t>
      </w:r>
    </w:p>
    <w:p w14:paraId="58FA8A64">
      <w:pPr>
        <w:spacing w:before="1" w:line="189"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——参加固井作业人员应持有效防硫化氢培训合格</w:t>
      </w:r>
      <w:r>
        <w:rPr>
          <w:rFonts w:hint="eastAsia" w:ascii="微软雅黑" w:hAnsi="微软雅黑" w:eastAsia="微软雅黑" w:cs="微软雅黑"/>
          <w:color w:val="231F20"/>
          <w:spacing w:val="-1"/>
          <w:sz w:val="21"/>
          <w:szCs w:val="21"/>
        </w:rPr>
        <w:t>证。</w:t>
      </w:r>
    </w:p>
    <w:p w14:paraId="0AB51941">
      <w:pPr>
        <w:spacing w:before="13" w:line="183"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——编制与钻井现场协作单位接口的应急处置方</w:t>
      </w:r>
      <w:r>
        <w:rPr>
          <w:rFonts w:hint="eastAsia" w:ascii="微软雅黑" w:hAnsi="微软雅黑" w:eastAsia="微软雅黑" w:cs="微软雅黑"/>
          <w:color w:val="231F20"/>
          <w:spacing w:val="-2"/>
          <w:sz w:val="21"/>
          <w:szCs w:val="21"/>
        </w:rPr>
        <w:t>案</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，并组织演练。</w:t>
      </w:r>
    </w:p>
    <w:p w14:paraId="6DFB9C71">
      <w:pPr>
        <w:spacing w:before="23" w:line="198" w:lineRule="auto"/>
        <w:ind w:left="423" w:right="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——若裸眼井段地层漏失压力不能满足固井需要</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，固井前应采取有效措施</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，提高</w:t>
      </w:r>
      <w:r>
        <w:rPr>
          <w:rFonts w:hint="eastAsia" w:ascii="微软雅黑" w:hAnsi="微软雅黑" w:eastAsia="微软雅黑" w:cs="微软雅黑"/>
          <w:color w:val="231F20"/>
          <w:spacing w:val="-2"/>
          <w:sz w:val="21"/>
          <w:szCs w:val="21"/>
        </w:rPr>
        <w:t>地层承压能力。</w:t>
      </w:r>
      <w:r>
        <w:rPr>
          <w:rFonts w:hint="eastAsia" w:ascii="微软雅黑" w:hAnsi="微软雅黑" w:eastAsia="微软雅黑" w:cs="微软雅黑"/>
          <w:color w:val="231F20"/>
          <w:sz w:val="21"/>
          <w:szCs w:val="21"/>
        </w:rPr>
        <w:t xml:space="preserve"> </w:t>
      </w:r>
      <w:r>
        <w:rPr>
          <w:rFonts w:hint="eastAsia" w:ascii="微软雅黑" w:hAnsi="微软雅黑" w:eastAsia="微软雅黑" w:cs="微软雅黑"/>
          <w:color w:val="231F20"/>
          <w:spacing w:val="-1"/>
          <w:sz w:val="21"/>
          <w:szCs w:val="21"/>
        </w:rPr>
        <w:t>——施工前召开相关方会议</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，向相关方人员进行固井技术交底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，与相关方人员就</w:t>
      </w:r>
      <w:r>
        <w:rPr>
          <w:rFonts w:hint="eastAsia" w:ascii="微软雅黑" w:hAnsi="微软雅黑" w:eastAsia="微软雅黑" w:cs="微软雅黑"/>
          <w:color w:val="231F20"/>
          <w:spacing w:val="-2"/>
          <w:sz w:val="21"/>
          <w:szCs w:val="21"/>
        </w:rPr>
        <w:t>硫化氢风险情况</w:t>
      </w:r>
    </w:p>
    <w:p w14:paraId="2AB1983F">
      <w:pPr>
        <w:spacing w:before="2" w:line="189" w:lineRule="auto"/>
        <w:ind w:left="849" w:right="8" w:hanging="80"/>
        <w:rPr>
          <w:rFonts w:hint="eastAsia" w:ascii="微软雅黑" w:hAnsi="微软雅黑" w:eastAsia="微软雅黑" w:cs="微软雅黑"/>
          <w:sz w:val="21"/>
          <w:szCs w:val="21"/>
        </w:rPr>
      </w:pPr>
      <w:r>
        <w:rPr>
          <w:rFonts w:hint="eastAsia" w:ascii="微软雅黑" w:hAnsi="微软雅黑" w:eastAsia="微软雅黑" w:cs="微软雅黑"/>
          <w:color w:val="231F20"/>
          <w:spacing w:val="-3"/>
          <w:sz w:val="21"/>
          <w:szCs w:val="21"/>
        </w:rPr>
        <w:t>（包括曾经发生过硫化氢泄漏的区域）、钻井队井控设备</w:t>
      </w:r>
      <w:r>
        <w:rPr>
          <w:rFonts w:hint="eastAsia" w:ascii="微软雅黑" w:hAnsi="微软雅黑" w:eastAsia="微软雅黑" w:cs="微软雅黑"/>
          <w:color w:val="231F20"/>
          <w:spacing w:val="-4"/>
          <w:sz w:val="21"/>
          <w:szCs w:val="21"/>
        </w:rPr>
        <w:t>、硫化氢人身防护设备、</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4"/>
          <w:sz w:val="21"/>
          <w:szCs w:val="21"/>
        </w:rPr>
        <w:t>风向标、井</w:t>
      </w:r>
      <w:r>
        <w:rPr>
          <w:rFonts w:hint="eastAsia" w:ascii="微软雅黑" w:hAnsi="微软雅黑" w:eastAsia="微软雅黑" w:cs="微软雅黑"/>
          <w:color w:val="231F20"/>
          <w:spacing w:val="-1"/>
          <w:sz w:val="21"/>
          <w:szCs w:val="21"/>
        </w:rPr>
        <w:t>场的紧急集合点、逃生路线等方面进行信息沟通</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，确认与相关方的应急协作</w:t>
      </w:r>
      <w:r>
        <w:rPr>
          <w:rFonts w:hint="eastAsia" w:ascii="微软雅黑" w:hAnsi="微软雅黑" w:eastAsia="微软雅黑" w:cs="微软雅黑"/>
          <w:color w:val="231F20"/>
          <w:spacing w:val="-2"/>
          <w:sz w:val="21"/>
          <w:szCs w:val="21"/>
        </w:rPr>
        <w:t>方式和途径。</w:t>
      </w:r>
    </w:p>
    <w:p w14:paraId="6E5E0AF0">
      <w:pPr>
        <w:spacing w:before="3" w:line="210" w:lineRule="auto"/>
        <w:ind w:left="23" w:right="4" w:hanging="23"/>
        <w:jc w:val="both"/>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7.5.2    </w:t>
      </w:r>
      <w:r>
        <w:rPr>
          <w:rFonts w:hint="eastAsia" w:ascii="微软雅黑" w:hAnsi="微软雅黑" w:eastAsia="微软雅黑" w:cs="微软雅黑"/>
          <w:color w:val="231F20"/>
          <w:spacing w:val="-1"/>
          <w:sz w:val="21"/>
          <w:szCs w:val="21"/>
        </w:rPr>
        <w:t>揭开储层或非目的层揭开高压地层流体的井</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，下套管作业前</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，应更换与套管外径一致的防喷器</w:t>
      </w:r>
      <w:r>
        <w:rPr>
          <w:rFonts w:hint="eastAsia" w:ascii="微软雅黑" w:hAnsi="微软雅黑" w:eastAsia="微软雅黑" w:cs="微软雅黑"/>
          <w:color w:val="231F20"/>
          <w:spacing w:val="-2"/>
          <w:sz w:val="21"/>
          <w:szCs w:val="21"/>
        </w:rPr>
        <w:t>闸板芯子并试压合格。实施悬挂固井时</w:t>
      </w:r>
      <w:r>
        <w:rPr>
          <w:rFonts w:hint="eastAsia" w:ascii="微软雅黑" w:hAnsi="微软雅黑" w:eastAsia="微软雅黑" w:cs="微软雅黑"/>
          <w:color w:val="231F20"/>
          <w:spacing w:val="-16"/>
          <w:sz w:val="21"/>
          <w:szCs w:val="21"/>
        </w:rPr>
        <w:t xml:space="preserve"> </w:t>
      </w:r>
      <w:r>
        <w:rPr>
          <w:rFonts w:hint="eastAsia" w:ascii="微软雅黑" w:hAnsi="微软雅黑" w:eastAsia="微软雅黑" w:cs="微软雅黑"/>
          <w:color w:val="231F20"/>
          <w:spacing w:val="-2"/>
          <w:sz w:val="21"/>
          <w:szCs w:val="21"/>
        </w:rPr>
        <w:t>，如悬挂段长度不足井深的三分之一</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，可采用由过渡接头和止</w:t>
      </w:r>
      <w:r>
        <w:rPr>
          <w:rFonts w:hint="eastAsia" w:ascii="微软雅黑" w:hAnsi="微软雅黑" w:eastAsia="微软雅黑" w:cs="微软雅黑"/>
          <w:color w:val="231F20"/>
          <w:spacing w:val="-3"/>
          <w:sz w:val="21"/>
          <w:szCs w:val="21"/>
        </w:rPr>
        <w:t>回阀组成的防喷单根。使用无接箍套管时</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3"/>
          <w:sz w:val="21"/>
          <w:szCs w:val="21"/>
        </w:rPr>
        <w:t>，应备用防喷单根。</w:t>
      </w:r>
    </w:p>
    <w:p w14:paraId="1642A795">
      <w:pPr>
        <w:spacing w:line="210" w:lineRule="auto"/>
        <w:rPr>
          <w:rFonts w:hint="eastAsia" w:ascii="微软雅黑" w:hAnsi="微软雅黑" w:eastAsia="微软雅黑" w:cs="微软雅黑"/>
          <w:sz w:val="21"/>
          <w:szCs w:val="21"/>
        </w:rPr>
        <w:sectPr>
          <w:headerReference r:id="rId29" w:type="default"/>
          <w:footerReference r:id="rId30" w:type="default"/>
          <w:pgSz w:w="12246" w:h="17178"/>
          <w:pgMar w:top="1905" w:right="1524" w:bottom="1457" w:left="1446" w:header="1582" w:footer="1239" w:gutter="0"/>
          <w:cols w:space="720" w:num="1"/>
        </w:sectPr>
      </w:pPr>
    </w:p>
    <w:p w14:paraId="564D009B">
      <w:pPr>
        <w:spacing w:before="282" w:line="196" w:lineRule="auto"/>
        <w:ind w:left="12" w:right="65"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7.5.3    </w:t>
      </w:r>
      <w:r>
        <w:rPr>
          <w:rFonts w:hint="eastAsia" w:ascii="微软雅黑" w:hAnsi="微软雅黑" w:eastAsia="微软雅黑" w:cs="微软雅黑"/>
          <w:color w:val="231F20"/>
          <w:sz w:val="21"/>
          <w:szCs w:val="21"/>
        </w:rPr>
        <w:t>固井作业全过程应保持井内压力平衡</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，防止固井作业中因井漏、注水泥候凝</w:t>
      </w:r>
      <w:r>
        <w:rPr>
          <w:rFonts w:hint="eastAsia" w:ascii="微软雅黑" w:hAnsi="微软雅黑" w:eastAsia="微软雅黑" w:cs="微软雅黑"/>
          <w:color w:val="231F20"/>
          <w:spacing w:val="-1"/>
          <w:sz w:val="21"/>
          <w:szCs w:val="21"/>
        </w:rPr>
        <w:t>期间水泥浆失重造成井内压力平衡被破坏而导致井喷。</w:t>
      </w:r>
    </w:p>
    <w:p w14:paraId="72383BB4">
      <w:pPr>
        <w:spacing w:line="196" w:lineRule="auto"/>
        <w:ind w:left="25" w:right="69" w:hanging="1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7.5.4    </w:t>
      </w:r>
      <w:r>
        <w:rPr>
          <w:rFonts w:hint="eastAsia" w:ascii="微软雅黑" w:hAnsi="微软雅黑" w:eastAsia="微软雅黑" w:cs="微软雅黑"/>
          <w:color w:val="231F20"/>
          <w:sz w:val="21"/>
          <w:szCs w:val="21"/>
        </w:rPr>
        <w:t>对含硫化氢油气层上部的非油气矿藏开采层应下套管封住</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1"/>
          <w:sz w:val="21"/>
          <w:szCs w:val="21"/>
        </w:rPr>
        <w:t>套管鞋深度应大于开采层底部深度</w:t>
      </w:r>
      <w:r>
        <w:rPr>
          <w:rFonts w:hint="eastAsia" w:ascii="微软雅黑" w:hAnsi="微软雅黑" w:eastAsia="微软雅黑" w:cs="微软雅黑"/>
          <w:color w:val="231F20"/>
          <w:spacing w:val="-2"/>
          <w:sz w:val="21"/>
          <w:szCs w:val="21"/>
        </w:rPr>
        <w:t>100m</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2"/>
          <w:sz w:val="21"/>
          <w:szCs w:val="21"/>
        </w:rPr>
        <w:t>以上。</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2"/>
          <w:sz w:val="21"/>
          <w:szCs w:val="21"/>
        </w:rPr>
        <w:t>目的层为含硫化氢油气层以上地层压力梯度与之相差较</w:t>
      </w:r>
      <w:r>
        <w:rPr>
          <w:rFonts w:hint="eastAsia" w:ascii="微软雅黑" w:hAnsi="微软雅黑" w:eastAsia="微软雅黑" w:cs="微软雅黑"/>
          <w:color w:val="231F20"/>
          <w:spacing w:val="-3"/>
          <w:sz w:val="21"/>
          <w:szCs w:val="21"/>
        </w:rPr>
        <w:t>大的地层也应下套管封隔。</w:t>
      </w:r>
    </w:p>
    <w:p w14:paraId="3684B2F3">
      <w:pPr>
        <w:spacing w:line="196" w:lineRule="auto"/>
        <w:ind w:left="12" w:right="67"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7.5.5    </w:t>
      </w:r>
      <w:r>
        <w:rPr>
          <w:rFonts w:hint="eastAsia" w:ascii="微软雅黑" w:hAnsi="微软雅黑" w:eastAsia="微软雅黑" w:cs="微软雅黑"/>
          <w:color w:val="231F20"/>
          <w:spacing w:val="-1"/>
          <w:sz w:val="21"/>
          <w:szCs w:val="21"/>
        </w:rPr>
        <w:t>对于固井质量存在严重问题、威胁到井控安全、</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pacing w:val="-1"/>
          <w:sz w:val="21"/>
          <w:szCs w:val="21"/>
        </w:rPr>
        <w:t>影响到后续钻井施工的井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，应采取有效措施进</w:t>
      </w:r>
      <w:r>
        <w:rPr>
          <w:rFonts w:hint="eastAsia" w:ascii="微软雅黑" w:hAnsi="微软雅黑" w:eastAsia="微软雅黑" w:cs="微软雅黑"/>
          <w:color w:val="231F20"/>
          <w:spacing w:val="-2"/>
          <w:sz w:val="21"/>
          <w:szCs w:val="21"/>
        </w:rPr>
        <w:t>行补救。</w:t>
      </w:r>
    </w:p>
    <w:p w14:paraId="713C78A6">
      <w:pPr>
        <w:spacing w:line="194" w:lineRule="auto"/>
        <w:ind w:left="8"/>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7.5.6    </w:t>
      </w:r>
      <w:r>
        <w:rPr>
          <w:rFonts w:hint="eastAsia" w:ascii="微软雅黑" w:hAnsi="微软雅黑" w:eastAsia="微软雅黑" w:cs="微软雅黑"/>
          <w:color w:val="231F20"/>
          <w:spacing w:val="-1"/>
          <w:sz w:val="21"/>
          <w:szCs w:val="21"/>
        </w:rPr>
        <w:t>应安排专人坐岗观察</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，候凝期间不应进行下</w:t>
      </w:r>
      <w:r>
        <w:rPr>
          <w:rFonts w:hint="eastAsia" w:ascii="微软雅黑" w:hAnsi="微软雅黑" w:eastAsia="微软雅黑" w:cs="微软雅黑"/>
          <w:color w:val="231F20"/>
          <w:spacing w:val="-2"/>
          <w:sz w:val="21"/>
          <w:szCs w:val="21"/>
        </w:rPr>
        <w:t>道工序作业。</w:t>
      </w:r>
    </w:p>
    <w:p w14:paraId="44BC16CA">
      <w:pPr>
        <w:spacing w:before="1" w:line="210" w:lineRule="auto"/>
        <w:ind w:left="8"/>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7.5.7    </w:t>
      </w:r>
      <w:r>
        <w:rPr>
          <w:rFonts w:hint="eastAsia" w:ascii="微软雅黑" w:hAnsi="微软雅黑" w:eastAsia="微软雅黑" w:cs="微软雅黑"/>
          <w:color w:val="231F20"/>
          <w:spacing w:val="-1"/>
          <w:sz w:val="21"/>
          <w:szCs w:val="21"/>
        </w:rPr>
        <w:t>注水泥浆应符合下列规定</w:t>
      </w:r>
      <w:r>
        <w:rPr>
          <w:rFonts w:hint="eastAsia" w:ascii="微软雅黑" w:hAnsi="微软雅黑" w:eastAsia="微软雅黑" w:cs="微软雅黑"/>
          <w:color w:val="231F20"/>
          <w:spacing w:val="-3"/>
          <w:sz w:val="21"/>
          <w:szCs w:val="21"/>
        </w:rPr>
        <w:t xml:space="preserve"> </w:t>
      </w:r>
      <w:r>
        <w:rPr>
          <w:rFonts w:hint="eastAsia" w:ascii="微软雅黑" w:hAnsi="微软雅黑" w:eastAsia="微软雅黑" w:cs="微软雅黑"/>
          <w:color w:val="231F20"/>
          <w:spacing w:val="-1"/>
          <w:sz w:val="21"/>
          <w:szCs w:val="21"/>
        </w:rPr>
        <w:t>：</w:t>
      </w:r>
    </w:p>
    <w:p w14:paraId="19B06BCE">
      <w:pPr>
        <w:spacing w:before="2" w:line="197" w:lineRule="auto"/>
        <w:ind w:left="853" w:hanging="423"/>
        <w:rPr>
          <w:rFonts w:hint="eastAsia" w:ascii="微软雅黑" w:hAnsi="微软雅黑" w:eastAsia="微软雅黑" w:cs="微软雅黑"/>
          <w:sz w:val="21"/>
          <w:szCs w:val="21"/>
        </w:rPr>
      </w:pPr>
      <w:r>
        <w:rPr>
          <w:rFonts w:hint="eastAsia" w:ascii="微软雅黑" w:hAnsi="微软雅黑" w:eastAsia="微软雅黑" w:cs="微软雅黑"/>
          <w:color w:val="231F20"/>
          <w:spacing w:val="6"/>
          <w:sz w:val="21"/>
          <w:szCs w:val="21"/>
        </w:rPr>
        <w:t>——固井水泥应返到上一级套管内或地面</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6"/>
          <w:sz w:val="21"/>
          <w:szCs w:val="21"/>
        </w:rPr>
        <w:t>，且水泥环顶面应高出上一级套</w:t>
      </w:r>
      <w:r>
        <w:rPr>
          <w:rFonts w:hint="eastAsia" w:ascii="微软雅黑" w:hAnsi="微软雅黑" w:eastAsia="微软雅黑" w:cs="微软雅黑"/>
          <w:color w:val="231F20"/>
          <w:spacing w:val="5"/>
          <w:sz w:val="21"/>
          <w:szCs w:val="21"/>
        </w:rPr>
        <w:t>管已封固的喷、</w:t>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pacing w:val="5"/>
          <w:sz w:val="21"/>
          <w:szCs w:val="21"/>
        </w:rPr>
        <w:t>漏、</w:t>
      </w:r>
      <w:r>
        <w:rPr>
          <w:rFonts w:hint="eastAsia" w:ascii="微软雅黑" w:hAnsi="微软雅黑" w:eastAsia="微软雅黑" w:cs="微软雅黑"/>
          <w:color w:val="231F20"/>
          <w:spacing w:val="-3"/>
          <w:sz w:val="21"/>
          <w:szCs w:val="21"/>
        </w:rPr>
        <w:t>塌、</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3"/>
          <w:sz w:val="21"/>
          <w:szCs w:val="21"/>
        </w:rPr>
        <w:t xml:space="preserve">卡、碎地层以上 </w:t>
      </w:r>
      <w:r>
        <w:rPr>
          <w:rFonts w:hint="eastAsia" w:ascii="微软雅黑" w:hAnsi="微软雅黑" w:eastAsia="微软雅黑" w:cs="微软雅黑"/>
          <w:color w:val="231F20"/>
          <w:spacing w:val="-3"/>
          <w:sz w:val="21"/>
          <w:szCs w:val="21"/>
        </w:rPr>
        <w:t>100m</w:t>
      </w:r>
      <w:r>
        <w:rPr>
          <w:rFonts w:hint="eastAsia" w:ascii="微软雅黑" w:hAnsi="微软雅黑" w:eastAsia="微软雅黑" w:cs="微软雅黑"/>
          <w:color w:val="231F20"/>
          <w:spacing w:val="-3"/>
          <w:sz w:val="21"/>
          <w:szCs w:val="21"/>
        </w:rPr>
        <w:t>。</w:t>
      </w:r>
    </w:p>
    <w:p w14:paraId="75CF995D">
      <w:pPr>
        <w:spacing w:before="3" w:line="197" w:lineRule="auto"/>
        <w:ind w:left="872" w:right="68" w:hanging="44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——各层套管都应进行流变学注水泥浆设计</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，高温高压井水泥浆柱</w:t>
      </w:r>
      <w:r>
        <w:rPr>
          <w:rFonts w:hint="eastAsia" w:ascii="微软雅黑" w:hAnsi="微软雅黑" w:eastAsia="微软雅黑" w:cs="微软雅黑"/>
          <w:color w:val="231F20"/>
          <w:spacing w:val="-1"/>
          <w:sz w:val="21"/>
          <w:szCs w:val="21"/>
        </w:rPr>
        <w:t>压力应至少高于钻井液柱压力</w:t>
      </w:r>
      <w:r>
        <w:rPr>
          <w:rFonts w:hint="eastAsia" w:ascii="微软雅黑" w:hAnsi="微软雅黑" w:eastAsia="微软雅黑" w:cs="微软雅黑"/>
          <w:color w:val="231F20"/>
          <w:spacing w:val="-5"/>
          <w:sz w:val="21"/>
          <w:szCs w:val="21"/>
        </w:rPr>
        <w:t>1MPa</w:t>
      </w:r>
      <w:r>
        <w:rPr>
          <w:rFonts w:hint="eastAsia" w:ascii="微软雅黑" w:hAnsi="微软雅黑" w:eastAsia="微软雅黑" w:cs="微软雅黑"/>
          <w:color w:val="231F20"/>
          <w:spacing w:val="14"/>
          <w:sz w:val="21"/>
          <w:szCs w:val="21"/>
        </w:rPr>
        <w:t xml:space="preserve"> </w:t>
      </w:r>
      <w:r>
        <w:rPr>
          <w:rFonts w:hint="eastAsia" w:ascii="微软雅黑" w:hAnsi="微软雅黑" w:eastAsia="微软雅黑" w:cs="微软雅黑"/>
          <w:color w:val="231F20"/>
          <w:spacing w:val="-5"/>
          <w:sz w:val="21"/>
          <w:szCs w:val="21"/>
        </w:rPr>
        <w:t xml:space="preserve">～ </w:t>
      </w:r>
      <w:r>
        <w:rPr>
          <w:rFonts w:hint="eastAsia" w:ascii="微软雅黑" w:hAnsi="微软雅黑" w:eastAsia="微软雅黑" w:cs="微软雅黑"/>
          <w:color w:val="231F20"/>
          <w:spacing w:val="-5"/>
          <w:sz w:val="21"/>
          <w:szCs w:val="21"/>
        </w:rPr>
        <w:t>2MPa</w:t>
      </w:r>
      <w:r>
        <w:rPr>
          <w:rFonts w:hint="eastAsia" w:ascii="微软雅黑" w:hAnsi="微软雅黑" w:eastAsia="微软雅黑" w:cs="微软雅黑"/>
          <w:color w:val="231F20"/>
          <w:spacing w:val="-5"/>
          <w:sz w:val="21"/>
          <w:szCs w:val="21"/>
        </w:rPr>
        <w:t>。</w:t>
      </w:r>
    </w:p>
    <w:p w14:paraId="1DFF3358">
      <w:pPr>
        <w:spacing w:line="183" w:lineRule="auto"/>
        <w:ind w:left="42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——固井施工前应对水泥浆性能进行室内试验</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
          <w:sz w:val="21"/>
          <w:szCs w:val="21"/>
        </w:rPr>
        <w:t>合格后方可使用。</w:t>
      </w:r>
    </w:p>
    <w:p w14:paraId="51FA2DD8">
      <w:pPr>
        <w:spacing w:before="176" w:line="214" w:lineRule="auto"/>
        <w:ind w:left="7"/>
        <w:outlineLvl w:val="1"/>
        <w:rPr>
          <w:rFonts w:hint="eastAsia" w:ascii="微软雅黑" w:hAnsi="微软雅黑" w:eastAsia="微软雅黑" w:cs="微软雅黑"/>
          <w:sz w:val="21"/>
          <w:szCs w:val="21"/>
        </w:rPr>
      </w:pPr>
      <w:bookmarkStart w:id="29" w:name="_Toc1115198548"/>
      <w:r>
        <w:rPr>
          <w:rFonts w:hint="eastAsia" w:ascii="微软雅黑" w:hAnsi="微软雅黑" w:eastAsia="微软雅黑" w:cs="微软雅黑"/>
          <w:b/>
          <w:bCs/>
          <w:color w:val="231F20"/>
          <w:spacing w:val="-3"/>
          <w:sz w:val="21"/>
          <w:szCs w:val="21"/>
        </w:rPr>
        <w:t>7.6</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完井</w:t>
      </w:r>
      <w:bookmarkEnd w:id="29"/>
    </w:p>
    <w:p w14:paraId="0C2B5859">
      <w:pPr>
        <w:spacing w:before="179" w:line="183" w:lineRule="auto"/>
        <w:ind w:left="434"/>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含硫化氢油气井的采油（气）树应具有抗硫化氢性能</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2"/>
          <w:sz w:val="21"/>
          <w:szCs w:val="21"/>
        </w:rPr>
        <w:t>，按要求试压合格</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，并安装防硫压力表。</w:t>
      </w:r>
    </w:p>
    <w:p w14:paraId="12EA491B">
      <w:pPr>
        <w:spacing w:before="178" w:line="214" w:lineRule="auto"/>
        <w:ind w:left="6"/>
        <w:outlineLvl w:val="1"/>
        <w:rPr>
          <w:rFonts w:hint="eastAsia" w:ascii="微软雅黑" w:hAnsi="微软雅黑" w:eastAsia="微软雅黑" w:cs="微软雅黑"/>
          <w:sz w:val="21"/>
          <w:szCs w:val="21"/>
        </w:rPr>
      </w:pPr>
      <w:bookmarkStart w:id="30" w:name="_Toc2052208867"/>
      <w:r>
        <w:rPr>
          <w:rFonts w:hint="eastAsia" w:ascii="微软雅黑" w:hAnsi="微软雅黑" w:eastAsia="微软雅黑" w:cs="微软雅黑"/>
          <w:b/>
          <w:bCs/>
          <w:color w:val="231F20"/>
          <w:spacing w:val="-3"/>
          <w:sz w:val="21"/>
          <w:szCs w:val="21"/>
        </w:rPr>
        <w:t>7.7</w:t>
      </w:r>
      <w:r>
        <w:rPr>
          <w:rFonts w:hint="eastAsia" w:ascii="微软雅黑" w:hAnsi="微软雅黑" w:eastAsia="微软雅黑" w:cs="微软雅黑"/>
          <w:b/>
          <w:bCs/>
          <w:color w:val="231F20"/>
          <w:spacing w:val="4"/>
          <w:sz w:val="21"/>
          <w:szCs w:val="21"/>
        </w:rPr>
        <w:t xml:space="preserve">    </w:t>
      </w:r>
      <w:r>
        <w:rPr>
          <w:rFonts w:hint="eastAsia" w:ascii="微软雅黑" w:hAnsi="微软雅黑" w:eastAsia="微软雅黑" w:cs="微软雅黑"/>
          <w:color w:val="231F20"/>
          <w:spacing w:val="-3"/>
          <w:sz w:val="21"/>
          <w:szCs w:val="21"/>
        </w:rPr>
        <w:t>弃井作业</w:t>
      </w:r>
      <w:bookmarkEnd w:id="30"/>
    </w:p>
    <w:p w14:paraId="1D19F723">
      <w:pPr>
        <w:spacing w:before="149" w:line="215"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7.7.1</w:t>
      </w:r>
      <w:r>
        <w:rPr>
          <w:rFonts w:hint="eastAsia" w:ascii="微软雅黑" w:hAnsi="微软雅黑" w:eastAsia="微软雅黑" w:cs="微软雅黑"/>
          <w:b/>
          <w:bCs/>
          <w:color w:val="231F20"/>
          <w:spacing w:val="5"/>
          <w:sz w:val="21"/>
          <w:szCs w:val="21"/>
        </w:rPr>
        <w:t xml:space="preserve">    </w:t>
      </w:r>
      <w:r>
        <w:rPr>
          <w:rFonts w:hint="eastAsia" w:ascii="微软雅黑" w:hAnsi="微软雅黑" w:eastAsia="微软雅黑" w:cs="微软雅黑"/>
          <w:color w:val="231F20"/>
          <w:spacing w:val="-3"/>
          <w:sz w:val="21"/>
          <w:szCs w:val="21"/>
        </w:rPr>
        <w:t>临时弃井</w:t>
      </w:r>
    </w:p>
    <w:p w14:paraId="3710C727">
      <w:pPr>
        <w:spacing w:before="150" w:line="214"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7.7.1.1</w:t>
      </w:r>
      <w:r>
        <w:rPr>
          <w:rFonts w:hint="eastAsia" w:ascii="微软雅黑" w:hAnsi="微软雅黑" w:eastAsia="微软雅黑" w:cs="微软雅黑"/>
          <w:b/>
          <w:bCs/>
          <w:color w:val="231F20"/>
          <w:spacing w:val="5"/>
          <w:sz w:val="21"/>
          <w:szCs w:val="21"/>
        </w:rPr>
        <w:t xml:space="preserve">    </w:t>
      </w:r>
      <w:r>
        <w:rPr>
          <w:rFonts w:hint="eastAsia" w:ascii="微软雅黑" w:hAnsi="微软雅黑" w:eastAsia="微软雅黑" w:cs="微软雅黑"/>
          <w:color w:val="231F20"/>
          <w:spacing w:val="-3"/>
          <w:sz w:val="21"/>
          <w:szCs w:val="21"/>
        </w:rPr>
        <w:t>陆上</w:t>
      </w:r>
    </w:p>
    <w:p w14:paraId="63424E61">
      <w:pPr>
        <w:spacing w:before="178" w:line="185" w:lineRule="auto"/>
        <w:ind w:left="43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至少应符合以下最低要求</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788C7343">
      <w:pPr>
        <w:spacing w:before="4" w:line="197" w:lineRule="auto"/>
        <w:ind w:left="732" w:right="69" w:hanging="29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a</w:t>
      </w:r>
      <w:r>
        <w:rPr>
          <w:rFonts w:hint="eastAsia" w:ascii="微软雅黑" w:hAnsi="微软雅黑" w:eastAsia="微软雅黑" w:cs="微软雅黑"/>
          <w:color w:val="231F20"/>
          <w:spacing w:val="1"/>
          <w:sz w:val="21"/>
          <w:szCs w:val="21"/>
        </w:rPr>
        <w:t xml:space="preserve">）应在每组射孔段顶部以上 </w:t>
      </w:r>
      <w:r>
        <w:rPr>
          <w:rFonts w:hint="eastAsia" w:ascii="微软雅黑" w:hAnsi="微软雅黑" w:eastAsia="微软雅黑" w:cs="微软雅黑"/>
          <w:color w:val="231F20"/>
          <w:spacing w:val="1"/>
          <w:sz w:val="21"/>
          <w:szCs w:val="21"/>
        </w:rPr>
        <w:t>15m</w:t>
      </w:r>
      <w:r>
        <w:rPr>
          <w:rFonts w:hint="eastAsia" w:ascii="微软雅黑" w:hAnsi="微软雅黑" w:eastAsia="微软雅黑" w:cs="微软雅黑"/>
          <w:color w:val="231F20"/>
          <w:spacing w:val="30"/>
          <w:w w:val="101"/>
          <w:sz w:val="21"/>
          <w:szCs w:val="21"/>
        </w:rPr>
        <w:t xml:space="preserve"> </w:t>
      </w:r>
      <w:r>
        <w:rPr>
          <w:rFonts w:hint="eastAsia" w:ascii="微软雅黑" w:hAnsi="微软雅黑" w:eastAsia="微软雅黑" w:cs="微软雅黑"/>
          <w:color w:val="231F20"/>
          <w:spacing w:val="1"/>
          <w:sz w:val="21"/>
          <w:szCs w:val="21"/>
        </w:rPr>
        <w:t>内下可钻桥塞倾倒</w:t>
      </w:r>
      <w:r>
        <w:rPr>
          <w:rFonts w:hint="eastAsia" w:ascii="微软雅黑" w:hAnsi="微软雅黑" w:eastAsia="微软雅黑" w:cs="微软雅黑"/>
          <w:color w:val="231F20"/>
          <w:sz w:val="21"/>
          <w:szCs w:val="21"/>
        </w:rPr>
        <w:t xml:space="preserve">水泥或注水泥塞封隔油气层。顶部油气层以上 </w:t>
      </w:r>
      <w:r>
        <w:rPr>
          <w:rFonts w:hint="eastAsia" w:ascii="微软雅黑" w:hAnsi="微软雅黑" w:eastAsia="微软雅黑" w:cs="微软雅黑"/>
          <w:color w:val="231F20"/>
          <w:sz w:val="21"/>
          <w:szCs w:val="21"/>
        </w:rPr>
        <w:t>15m</w:t>
      </w:r>
      <w:r>
        <w:rPr>
          <w:rFonts w:hint="eastAsia" w:ascii="微软雅黑" w:hAnsi="微软雅黑" w:eastAsia="微软雅黑" w:cs="微软雅黑"/>
          <w:color w:val="231F20"/>
          <w:spacing w:val="37"/>
          <w:sz w:val="21"/>
          <w:szCs w:val="21"/>
        </w:rPr>
        <w:t xml:space="preserve"> </w:t>
      </w:r>
      <w:r>
        <w:rPr>
          <w:rFonts w:hint="eastAsia" w:ascii="微软雅黑" w:hAnsi="微软雅黑" w:eastAsia="微软雅黑" w:cs="微软雅黑"/>
          <w:color w:val="231F20"/>
          <w:sz w:val="21"/>
          <w:szCs w:val="21"/>
        </w:rPr>
        <w:t>内应下桥塞、</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z w:val="21"/>
          <w:szCs w:val="21"/>
        </w:rPr>
        <w:t xml:space="preserve">试压合格并在其上注长度不小于 </w:t>
      </w:r>
      <w:r>
        <w:rPr>
          <w:rFonts w:hint="eastAsia" w:ascii="微软雅黑" w:hAnsi="微软雅黑" w:eastAsia="微软雅黑" w:cs="微软雅黑"/>
          <w:color w:val="231F20"/>
          <w:sz w:val="21"/>
          <w:szCs w:val="21"/>
        </w:rPr>
        <w:t>30m</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z w:val="21"/>
          <w:szCs w:val="21"/>
        </w:rPr>
        <w:t>的水泥塞</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 xml:space="preserve">，或注不少于 </w:t>
      </w:r>
      <w:r>
        <w:rPr>
          <w:rFonts w:hint="eastAsia" w:ascii="微软雅黑" w:hAnsi="微软雅黑" w:eastAsia="微软雅黑" w:cs="微软雅黑"/>
          <w:color w:val="231F20"/>
          <w:sz w:val="21"/>
          <w:szCs w:val="21"/>
        </w:rPr>
        <w:t xml:space="preserve">50m </w:t>
      </w:r>
      <w:r>
        <w:rPr>
          <w:rFonts w:hint="eastAsia" w:ascii="微软雅黑" w:hAnsi="微软雅黑" w:eastAsia="微软雅黑" w:cs="微软雅黑"/>
          <w:color w:val="231F20"/>
          <w:sz w:val="21"/>
          <w:szCs w:val="21"/>
        </w:rPr>
        <w:t>水泥</w:t>
      </w:r>
      <w:r>
        <w:rPr>
          <w:rFonts w:hint="eastAsia" w:ascii="微软雅黑" w:hAnsi="微软雅黑" w:eastAsia="微软雅黑" w:cs="微软雅黑"/>
          <w:color w:val="231F20"/>
          <w:spacing w:val="-3"/>
          <w:sz w:val="21"/>
          <w:szCs w:val="21"/>
        </w:rPr>
        <w:t>塞</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3"/>
          <w:sz w:val="21"/>
          <w:szCs w:val="21"/>
        </w:rPr>
        <w:t>，候凝、探水泥塞顶面并试压合格。</w:t>
      </w:r>
    </w:p>
    <w:p w14:paraId="2587DF59">
      <w:pPr>
        <w:spacing w:before="5" w:line="197" w:lineRule="auto"/>
        <w:ind w:left="702" w:right="72" w:hanging="277"/>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b</w:t>
      </w:r>
      <w:r>
        <w:rPr>
          <w:rFonts w:hint="eastAsia" w:ascii="微软雅黑" w:hAnsi="微软雅黑" w:eastAsia="微软雅黑" w:cs="微软雅黑"/>
          <w:color w:val="231F20"/>
          <w:sz w:val="21"/>
          <w:szCs w:val="21"/>
        </w:rPr>
        <w:t>）天然气井、含腐蚀性流体的井或地层孔隙压</w:t>
      </w:r>
      <w:r>
        <w:rPr>
          <w:rFonts w:hint="eastAsia" w:ascii="微软雅黑" w:hAnsi="微软雅黑" w:eastAsia="微软雅黑" w:cs="微软雅黑"/>
          <w:color w:val="231F20"/>
          <w:spacing w:val="-1"/>
          <w:sz w:val="21"/>
          <w:szCs w:val="21"/>
        </w:rPr>
        <w:t xml:space="preserve">力当量密度高于 </w:t>
      </w:r>
      <w:r>
        <w:rPr>
          <w:rFonts w:hint="eastAsia" w:ascii="微软雅黑" w:hAnsi="微软雅黑" w:eastAsia="微软雅黑" w:cs="微软雅黑"/>
          <w:color w:val="231F20"/>
          <w:spacing w:val="-1"/>
          <w:sz w:val="21"/>
          <w:szCs w:val="21"/>
        </w:rPr>
        <w:t>1.30g/cm³</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1"/>
          <w:sz w:val="21"/>
          <w:szCs w:val="21"/>
        </w:rPr>
        <w:t>的其他井（以下简称为</w:t>
      </w:r>
      <w:r>
        <w:rPr>
          <w:rFonts w:hint="eastAsia" w:ascii="微软雅黑" w:hAnsi="微软雅黑" w:eastAsia="微软雅黑" w:cs="微软雅黑"/>
          <w:color w:val="231F20"/>
          <w:spacing w:val="4"/>
          <w:sz w:val="21"/>
          <w:szCs w:val="21"/>
        </w:rPr>
        <w:t>“特殊井”</w:t>
      </w:r>
      <w:r>
        <w:rPr>
          <w:rFonts w:hint="eastAsia" w:ascii="微软雅黑" w:hAnsi="微软雅黑" w:eastAsia="微软雅黑" w:cs="微软雅黑"/>
          <w:color w:val="231F20"/>
          <w:spacing w:val="-26"/>
          <w:w w:val="64"/>
          <w:sz w:val="21"/>
          <w:szCs w:val="21"/>
        </w:rPr>
        <w:t>），</w:t>
      </w:r>
      <w:r>
        <w:rPr>
          <w:rFonts w:hint="eastAsia" w:ascii="微软雅黑" w:hAnsi="微软雅黑" w:eastAsia="微软雅黑" w:cs="微软雅黑"/>
          <w:color w:val="231F20"/>
          <w:spacing w:val="4"/>
          <w:sz w:val="21"/>
          <w:szCs w:val="21"/>
        </w:rPr>
        <w:t>油气层间用注水泥封隔时水泥塞长度不应小于</w:t>
      </w:r>
      <w:r>
        <w:rPr>
          <w:rFonts w:hint="eastAsia" w:ascii="微软雅黑" w:hAnsi="微软雅黑" w:eastAsia="微软雅黑" w:cs="微软雅黑"/>
          <w:color w:val="231F20"/>
          <w:spacing w:val="4"/>
          <w:sz w:val="21"/>
          <w:szCs w:val="21"/>
        </w:rPr>
        <w:t>3</w:t>
      </w:r>
      <w:r>
        <w:rPr>
          <w:rFonts w:hint="eastAsia" w:ascii="微软雅黑" w:hAnsi="微软雅黑" w:eastAsia="微软雅黑" w:cs="微软雅黑"/>
          <w:color w:val="231F20"/>
          <w:spacing w:val="3"/>
          <w:sz w:val="21"/>
          <w:szCs w:val="21"/>
        </w:rPr>
        <w:t>0m</w:t>
      </w:r>
      <w:r>
        <w:rPr>
          <w:rFonts w:hint="eastAsia" w:ascii="微软雅黑" w:hAnsi="微软雅黑" w:eastAsia="微软雅黑" w:cs="微软雅黑"/>
          <w:color w:val="231F20"/>
          <w:spacing w:val="-15"/>
          <w:sz w:val="21"/>
          <w:szCs w:val="21"/>
        </w:rPr>
        <w:t xml:space="preserve"> </w:t>
      </w:r>
      <w:r>
        <w:rPr>
          <w:rFonts w:hint="eastAsia" w:ascii="微软雅黑" w:hAnsi="微软雅黑" w:eastAsia="微软雅黑" w:cs="微软雅黑"/>
          <w:color w:val="231F20"/>
          <w:spacing w:val="3"/>
          <w:sz w:val="21"/>
          <w:szCs w:val="21"/>
        </w:rPr>
        <w:t>，用桥塞进行封隔时桥塞顶部</w:t>
      </w:r>
      <w:r>
        <w:rPr>
          <w:rFonts w:hint="eastAsia" w:ascii="微软雅黑" w:hAnsi="微软雅黑" w:eastAsia="微软雅黑" w:cs="微软雅黑"/>
          <w:color w:val="231F20"/>
          <w:spacing w:val="2"/>
          <w:sz w:val="21"/>
          <w:szCs w:val="21"/>
        </w:rPr>
        <w:t>应倾倒水泥</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 xml:space="preserve">，顶部油气层以上 </w:t>
      </w:r>
      <w:r>
        <w:rPr>
          <w:rFonts w:hint="eastAsia" w:ascii="微软雅黑" w:hAnsi="微软雅黑" w:eastAsia="微软雅黑" w:cs="微软雅黑"/>
          <w:color w:val="231F20"/>
          <w:spacing w:val="2"/>
          <w:sz w:val="21"/>
          <w:szCs w:val="21"/>
        </w:rPr>
        <w:t>15m</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2"/>
          <w:sz w:val="21"/>
          <w:szCs w:val="21"/>
        </w:rPr>
        <w:t>内应下可</w:t>
      </w:r>
      <w:r>
        <w:rPr>
          <w:rFonts w:hint="eastAsia" w:ascii="微软雅黑" w:hAnsi="微软雅黑" w:eastAsia="微软雅黑" w:cs="微软雅黑"/>
          <w:color w:val="231F20"/>
          <w:spacing w:val="1"/>
          <w:sz w:val="21"/>
          <w:szCs w:val="21"/>
        </w:rPr>
        <w:t>钻桥塞、试压合格并在桥塞上注长度不小于</w:t>
      </w:r>
      <w:r>
        <w:rPr>
          <w:rFonts w:hint="eastAsia" w:ascii="微软雅黑" w:hAnsi="微软雅黑" w:eastAsia="微软雅黑" w:cs="微软雅黑"/>
          <w:color w:val="231F20"/>
          <w:spacing w:val="1"/>
          <w:sz w:val="21"/>
          <w:szCs w:val="21"/>
        </w:rPr>
        <w:t>50m</w:t>
      </w:r>
      <w:r>
        <w:rPr>
          <w:rFonts w:hint="eastAsia" w:ascii="微软雅黑" w:hAnsi="微软雅黑" w:eastAsia="微软雅黑" w:cs="微软雅黑"/>
          <w:color w:val="231F20"/>
          <w:spacing w:val="6"/>
          <w:sz w:val="21"/>
          <w:szCs w:val="21"/>
        </w:rPr>
        <w:t>的水泥塞。</w:t>
      </w:r>
    </w:p>
    <w:p w14:paraId="2C7C914B">
      <w:pPr>
        <w:spacing w:before="2" w:line="197" w:lineRule="auto"/>
        <w:ind w:left="731" w:right="75" w:hanging="30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c</w:t>
      </w:r>
      <w:r>
        <w:rPr>
          <w:rFonts w:hint="eastAsia" w:ascii="微软雅黑" w:hAnsi="微软雅黑" w:eastAsia="微软雅黑" w:cs="微软雅黑"/>
          <w:color w:val="231F20"/>
          <w:spacing w:val="-1"/>
          <w:sz w:val="21"/>
          <w:szCs w:val="21"/>
        </w:rPr>
        <w:t xml:space="preserve">）在尾管悬挂器、分级箍以下约 </w:t>
      </w:r>
      <w:r>
        <w:rPr>
          <w:rFonts w:hint="eastAsia" w:ascii="微软雅黑" w:hAnsi="微软雅黑" w:eastAsia="微软雅黑" w:cs="微软雅黑"/>
          <w:color w:val="231F20"/>
          <w:spacing w:val="-1"/>
          <w:sz w:val="21"/>
          <w:szCs w:val="21"/>
        </w:rPr>
        <w:t xml:space="preserve">30m </w:t>
      </w:r>
      <w:r>
        <w:rPr>
          <w:rFonts w:hint="eastAsia" w:ascii="微软雅黑" w:hAnsi="微软雅黑" w:eastAsia="微软雅黑" w:cs="微软雅黑"/>
          <w:color w:val="231F20"/>
          <w:spacing w:val="-1"/>
          <w:sz w:val="21"/>
          <w:szCs w:val="21"/>
        </w:rPr>
        <w:t>处向上</w:t>
      </w:r>
      <w:r>
        <w:rPr>
          <w:rFonts w:hint="eastAsia" w:ascii="微软雅黑" w:hAnsi="微软雅黑" w:eastAsia="微软雅黑" w:cs="微软雅黑"/>
          <w:color w:val="231F20"/>
          <w:spacing w:val="-2"/>
          <w:sz w:val="21"/>
          <w:szCs w:val="21"/>
        </w:rPr>
        <w:t xml:space="preserve">注一个长度不小于 </w:t>
      </w:r>
      <w:r>
        <w:rPr>
          <w:rFonts w:hint="eastAsia" w:ascii="微软雅黑" w:hAnsi="微软雅黑" w:eastAsia="微软雅黑" w:cs="微软雅黑"/>
          <w:color w:val="231F20"/>
          <w:spacing w:val="-2"/>
          <w:sz w:val="21"/>
          <w:szCs w:val="21"/>
        </w:rPr>
        <w:t>60m</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的水泥塞</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，候凝并探水泥塞</w:t>
      </w:r>
      <w:r>
        <w:rPr>
          <w:rFonts w:hint="eastAsia" w:ascii="微软雅黑" w:hAnsi="微软雅黑" w:eastAsia="微软雅黑" w:cs="微软雅黑"/>
          <w:color w:val="231F20"/>
          <w:spacing w:val="-3"/>
          <w:sz w:val="21"/>
          <w:szCs w:val="21"/>
        </w:rPr>
        <w:t>顶面。</w:t>
      </w:r>
    </w:p>
    <w:p w14:paraId="1B45AB0D">
      <w:pPr>
        <w:spacing w:before="1" w:line="202"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d</w:t>
      </w:r>
      <w:r>
        <w:rPr>
          <w:rFonts w:hint="eastAsia" w:ascii="微软雅黑" w:hAnsi="微软雅黑" w:eastAsia="微软雅黑" w:cs="微软雅黑"/>
          <w:color w:val="231F20"/>
          <w:spacing w:val="-2"/>
          <w:sz w:val="21"/>
          <w:szCs w:val="21"/>
        </w:rPr>
        <w:t>）井口装置、井口房应完善</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2"/>
          <w:sz w:val="21"/>
          <w:szCs w:val="21"/>
        </w:rPr>
        <w:t>，并定期进行压力观察。</w:t>
      </w:r>
    </w:p>
    <w:p w14:paraId="207FE1A9">
      <w:pPr>
        <w:spacing w:before="166" w:line="21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7.7.1.2    </w:t>
      </w:r>
      <w:r>
        <w:rPr>
          <w:rFonts w:hint="eastAsia" w:ascii="微软雅黑" w:hAnsi="微软雅黑" w:eastAsia="微软雅黑" w:cs="微软雅黑"/>
          <w:color w:val="231F20"/>
          <w:sz w:val="21"/>
          <w:szCs w:val="21"/>
        </w:rPr>
        <w:t>海上</w:t>
      </w:r>
    </w:p>
    <w:p w14:paraId="717CD4B2">
      <w:pPr>
        <w:spacing w:before="177" w:line="185" w:lineRule="auto"/>
        <w:ind w:left="439"/>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至少符合下列要求</w:t>
      </w:r>
      <w:r>
        <w:rPr>
          <w:rFonts w:hint="eastAsia" w:ascii="微软雅黑" w:hAnsi="微软雅黑" w:eastAsia="微软雅黑" w:cs="微软雅黑"/>
          <w:color w:val="231F20"/>
          <w:spacing w:val="-13"/>
          <w:sz w:val="21"/>
          <w:szCs w:val="21"/>
        </w:rPr>
        <w:t xml:space="preserve"> </w:t>
      </w:r>
      <w:r>
        <w:rPr>
          <w:rFonts w:hint="eastAsia" w:ascii="微软雅黑" w:hAnsi="微软雅黑" w:eastAsia="微软雅黑" w:cs="微软雅黑"/>
          <w:color w:val="231F20"/>
          <w:spacing w:val="-2"/>
          <w:sz w:val="21"/>
          <w:szCs w:val="21"/>
        </w:rPr>
        <w:t>：</w:t>
      </w:r>
    </w:p>
    <w:p w14:paraId="38189D01">
      <w:pPr>
        <w:spacing w:before="1" w:line="197" w:lineRule="auto"/>
        <w:ind w:left="43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a</w:t>
      </w:r>
      <w:r>
        <w:rPr>
          <w:rFonts w:hint="eastAsia" w:ascii="微软雅黑" w:hAnsi="微软雅黑" w:eastAsia="微软雅黑" w:cs="微软雅黑"/>
          <w:color w:val="231F20"/>
          <w:spacing w:val="-1"/>
          <w:sz w:val="21"/>
          <w:szCs w:val="21"/>
        </w:rPr>
        <w:t xml:space="preserve">）在最深层套管柱的底部至少打 </w:t>
      </w:r>
      <w:r>
        <w:rPr>
          <w:rFonts w:hint="eastAsia" w:ascii="微软雅黑" w:hAnsi="微软雅黑" w:eastAsia="微软雅黑" w:cs="微软雅黑"/>
          <w:color w:val="231F20"/>
          <w:spacing w:val="-1"/>
          <w:sz w:val="21"/>
          <w:szCs w:val="21"/>
        </w:rPr>
        <w:t xml:space="preserve">50m </w:t>
      </w:r>
      <w:r>
        <w:rPr>
          <w:rFonts w:hint="eastAsia" w:ascii="微软雅黑" w:hAnsi="微软雅黑" w:eastAsia="微软雅黑" w:cs="微软雅黑"/>
          <w:color w:val="231F20"/>
          <w:spacing w:val="-1"/>
          <w:sz w:val="21"/>
          <w:szCs w:val="21"/>
        </w:rPr>
        <w:t>水</w:t>
      </w:r>
      <w:r>
        <w:rPr>
          <w:rFonts w:hint="eastAsia" w:ascii="微软雅黑" w:hAnsi="微软雅黑" w:eastAsia="微软雅黑" w:cs="微软雅黑"/>
          <w:color w:val="231F20"/>
          <w:spacing w:val="-2"/>
          <w:sz w:val="21"/>
          <w:szCs w:val="21"/>
        </w:rPr>
        <w:t>泥塞。</w:t>
      </w:r>
    </w:p>
    <w:p w14:paraId="4DDB2B66">
      <w:pPr>
        <w:spacing w:before="1" w:line="209" w:lineRule="auto"/>
        <w:ind w:left="428"/>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b</w:t>
      </w:r>
      <w:r>
        <w:rPr>
          <w:rFonts w:hint="eastAsia" w:ascii="微软雅黑" w:hAnsi="微软雅黑" w:eastAsia="微软雅黑" w:cs="微软雅黑"/>
          <w:color w:val="231F20"/>
          <w:spacing w:val="-2"/>
          <w:sz w:val="21"/>
          <w:szCs w:val="21"/>
        </w:rPr>
        <w:t xml:space="preserve">）在海底泥面以下 </w:t>
      </w:r>
      <w:r>
        <w:rPr>
          <w:rFonts w:hint="eastAsia" w:ascii="微软雅黑" w:hAnsi="微软雅黑" w:eastAsia="微软雅黑" w:cs="微软雅黑"/>
          <w:color w:val="231F20"/>
          <w:spacing w:val="-2"/>
          <w:sz w:val="21"/>
          <w:szCs w:val="21"/>
        </w:rPr>
        <w:t>4m</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2"/>
          <w:sz w:val="21"/>
          <w:szCs w:val="21"/>
        </w:rPr>
        <w:t xml:space="preserve">的套管柱内至少打 </w:t>
      </w:r>
      <w:r>
        <w:rPr>
          <w:rFonts w:hint="eastAsia" w:ascii="微软雅黑" w:hAnsi="微软雅黑" w:eastAsia="微软雅黑" w:cs="微软雅黑"/>
          <w:color w:val="231F20"/>
          <w:spacing w:val="-2"/>
          <w:sz w:val="21"/>
          <w:szCs w:val="21"/>
        </w:rPr>
        <w:t xml:space="preserve">30m </w:t>
      </w:r>
      <w:r>
        <w:rPr>
          <w:rFonts w:hint="eastAsia" w:ascii="微软雅黑" w:hAnsi="微软雅黑" w:eastAsia="微软雅黑" w:cs="微软雅黑"/>
          <w:color w:val="231F20"/>
          <w:spacing w:val="-2"/>
          <w:sz w:val="21"/>
          <w:szCs w:val="21"/>
        </w:rPr>
        <w:t>水泥塞。</w:t>
      </w:r>
    </w:p>
    <w:p w14:paraId="149764BE">
      <w:pPr>
        <w:spacing w:before="156" w:line="214"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7.7.2    </w:t>
      </w:r>
      <w:r>
        <w:rPr>
          <w:rFonts w:hint="eastAsia" w:ascii="微软雅黑" w:hAnsi="微软雅黑" w:eastAsia="微软雅黑" w:cs="微软雅黑"/>
          <w:color w:val="231F20"/>
          <w:spacing w:val="-1"/>
          <w:sz w:val="21"/>
          <w:szCs w:val="21"/>
        </w:rPr>
        <w:t>永久弃井</w:t>
      </w:r>
    </w:p>
    <w:p w14:paraId="6D25F1D9">
      <w:pPr>
        <w:spacing w:before="150" w:line="214"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7.7.2.1</w:t>
      </w:r>
      <w:r>
        <w:rPr>
          <w:rFonts w:hint="eastAsia" w:ascii="微软雅黑" w:hAnsi="微软雅黑" w:eastAsia="微软雅黑" w:cs="微软雅黑"/>
          <w:b/>
          <w:bCs/>
          <w:color w:val="231F20"/>
          <w:spacing w:val="5"/>
          <w:sz w:val="21"/>
          <w:szCs w:val="21"/>
        </w:rPr>
        <w:t xml:space="preserve">    </w:t>
      </w:r>
      <w:r>
        <w:rPr>
          <w:rFonts w:hint="eastAsia" w:ascii="微软雅黑" w:hAnsi="微软雅黑" w:eastAsia="微软雅黑" w:cs="微软雅黑"/>
          <w:color w:val="231F20"/>
          <w:spacing w:val="-3"/>
          <w:sz w:val="21"/>
          <w:szCs w:val="21"/>
        </w:rPr>
        <w:t>陆上</w:t>
      </w:r>
    </w:p>
    <w:p w14:paraId="4FFBDBCB">
      <w:pPr>
        <w:spacing w:before="179" w:line="190" w:lineRule="auto"/>
        <w:ind w:left="43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至少应符合以下最低要求</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246F978A">
      <w:pPr>
        <w:spacing w:line="190" w:lineRule="auto"/>
        <w:rPr>
          <w:rFonts w:hint="eastAsia" w:ascii="微软雅黑" w:hAnsi="微软雅黑" w:eastAsia="微软雅黑" w:cs="微软雅黑"/>
          <w:sz w:val="21"/>
          <w:szCs w:val="21"/>
        </w:rPr>
        <w:sectPr>
          <w:headerReference r:id="rId31" w:type="default"/>
          <w:footerReference r:id="rId32" w:type="default"/>
          <w:pgSz w:w="12246" w:h="17178"/>
          <w:pgMar w:top="1905" w:right="1376" w:bottom="1456" w:left="1527" w:header="1582" w:footer="1237" w:gutter="0"/>
          <w:cols w:space="720" w:num="1"/>
        </w:sectPr>
      </w:pPr>
    </w:p>
    <w:p w14:paraId="50CFFC76">
      <w:pPr>
        <w:spacing w:before="285" w:line="198" w:lineRule="auto"/>
        <w:ind w:left="724" w:right="4" w:hanging="29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a</w:t>
      </w:r>
      <w:r>
        <w:rPr>
          <w:rFonts w:hint="eastAsia" w:ascii="微软雅黑" w:hAnsi="微软雅黑" w:eastAsia="微软雅黑" w:cs="微软雅黑"/>
          <w:color w:val="231F20"/>
          <w:spacing w:val="-2"/>
          <w:sz w:val="21"/>
          <w:szCs w:val="21"/>
        </w:rPr>
        <w:t xml:space="preserve">）最上部油气层的水泥返高不应低于射孔段顶部以上 </w:t>
      </w:r>
      <w:r>
        <w:rPr>
          <w:rFonts w:hint="eastAsia" w:ascii="微软雅黑" w:hAnsi="微软雅黑" w:eastAsia="微软雅黑" w:cs="微软雅黑"/>
          <w:color w:val="231F20"/>
          <w:spacing w:val="-2"/>
          <w:sz w:val="21"/>
          <w:szCs w:val="21"/>
        </w:rPr>
        <w:t>100m</w:t>
      </w:r>
      <w:r>
        <w:rPr>
          <w:rFonts w:hint="eastAsia" w:ascii="微软雅黑" w:hAnsi="微软雅黑" w:eastAsia="微软雅黑" w:cs="微软雅黑"/>
          <w:color w:val="231F20"/>
          <w:spacing w:val="-12"/>
          <w:sz w:val="21"/>
          <w:szCs w:val="21"/>
        </w:rPr>
        <w:t xml:space="preserve"> </w:t>
      </w:r>
      <w:r>
        <w:rPr>
          <w:rFonts w:hint="eastAsia" w:ascii="微软雅黑" w:hAnsi="微软雅黑" w:eastAsia="微软雅黑" w:cs="微软雅黑"/>
          <w:color w:val="231F20"/>
          <w:spacing w:val="-2"/>
          <w:sz w:val="21"/>
          <w:szCs w:val="21"/>
        </w:rPr>
        <w:t>，候凝、试压并探水泥塞顶面</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2"/>
          <w:sz w:val="21"/>
          <w:szCs w:val="21"/>
        </w:rPr>
        <w:t xml:space="preserve">；或在最上部射孔段顶部以上 </w:t>
      </w:r>
      <w:r>
        <w:rPr>
          <w:rFonts w:hint="eastAsia" w:ascii="微软雅黑" w:hAnsi="微软雅黑" w:eastAsia="微软雅黑" w:cs="微软雅黑"/>
          <w:color w:val="231F20"/>
          <w:spacing w:val="-2"/>
          <w:sz w:val="21"/>
          <w:szCs w:val="21"/>
        </w:rPr>
        <w:t>15m</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2"/>
          <w:sz w:val="21"/>
          <w:szCs w:val="21"/>
        </w:rPr>
        <w:t>内下入桥塞、试压合格</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，并在桥塞上注水泥塞</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，封堵油气层</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，挤</w:t>
      </w:r>
      <w:r>
        <w:rPr>
          <w:rFonts w:hint="eastAsia" w:ascii="微软雅黑" w:hAnsi="微软雅黑" w:eastAsia="微软雅黑" w:cs="微软雅黑"/>
          <w:color w:val="231F20"/>
          <w:sz w:val="21"/>
          <w:szCs w:val="21"/>
        </w:rPr>
        <w:t xml:space="preserve">注半径不低于井筒半径的 </w:t>
      </w:r>
      <w:r>
        <w:rPr>
          <w:rFonts w:hint="eastAsia" w:ascii="微软雅黑" w:hAnsi="微软雅黑" w:eastAsia="微软雅黑" w:cs="微软雅黑"/>
          <w:color w:val="231F20"/>
          <w:sz w:val="21"/>
          <w:szCs w:val="21"/>
        </w:rPr>
        <w:t xml:space="preserve">3 </w:t>
      </w:r>
      <w:r>
        <w:rPr>
          <w:rFonts w:hint="eastAsia" w:ascii="微软雅黑" w:hAnsi="微软雅黑" w:eastAsia="微软雅黑" w:cs="微软雅黑"/>
          <w:color w:val="231F20"/>
          <w:sz w:val="21"/>
          <w:szCs w:val="21"/>
        </w:rPr>
        <w:t xml:space="preserve">倍。特殊井应在顶部射孔段以上 </w:t>
      </w:r>
      <w:r>
        <w:rPr>
          <w:rFonts w:hint="eastAsia" w:ascii="微软雅黑" w:hAnsi="微软雅黑" w:eastAsia="微软雅黑" w:cs="微软雅黑"/>
          <w:color w:val="231F20"/>
          <w:sz w:val="21"/>
          <w:szCs w:val="21"/>
        </w:rPr>
        <w:t>15m</w:t>
      </w:r>
      <w:r>
        <w:rPr>
          <w:rFonts w:hint="eastAsia" w:ascii="微软雅黑" w:hAnsi="微软雅黑" w:eastAsia="微软雅黑" w:cs="微软雅黑"/>
          <w:color w:val="231F20"/>
          <w:spacing w:val="45"/>
          <w:sz w:val="21"/>
          <w:szCs w:val="21"/>
        </w:rPr>
        <w:t xml:space="preserve"> </w:t>
      </w:r>
      <w:r>
        <w:rPr>
          <w:rFonts w:hint="eastAsia" w:ascii="微软雅黑" w:hAnsi="微软雅黑" w:eastAsia="微软雅黑" w:cs="微软雅黑"/>
          <w:color w:val="231F20"/>
          <w:sz w:val="21"/>
          <w:szCs w:val="21"/>
        </w:rPr>
        <w:t>以内下入挤水泥封隔器、试</w:t>
      </w:r>
      <w:r>
        <w:rPr>
          <w:rFonts w:hint="eastAsia" w:ascii="微软雅黑" w:hAnsi="微软雅黑" w:eastAsia="微软雅黑" w:cs="微软雅黑"/>
          <w:color w:val="231F20"/>
          <w:spacing w:val="-1"/>
          <w:sz w:val="21"/>
          <w:szCs w:val="21"/>
        </w:rPr>
        <w:t>压合格</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，采用试挤注、</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间歇挤水泥的方法向油气层挤水泥</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，设</w:t>
      </w:r>
      <w:r>
        <w:rPr>
          <w:rFonts w:hint="eastAsia" w:ascii="微软雅黑" w:hAnsi="微软雅黑" w:eastAsia="微软雅黑" w:cs="微软雅黑"/>
          <w:color w:val="231F20"/>
          <w:spacing w:val="-2"/>
          <w:sz w:val="21"/>
          <w:szCs w:val="21"/>
        </w:rPr>
        <w:t xml:space="preserve">计最小挤入量不应少于 </w:t>
      </w:r>
      <w:r>
        <w:rPr>
          <w:rFonts w:hint="eastAsia" w:ascii="微软雅黑" w:hAnsi="微软雅黑" w:eastAsia="微软雅黑" w:cs="微软雅黑"/>
          <w:color w:val="231F20"/>
          <w:spacing w:val="-2"/>
          <w:sz w:val="21"/>
          <w:szCs w:val="21"/>
        </w:rPr>
        <w:t>15m</w:t>
      </w:r>
      <w:r>
        <w:rPr>
          <w:rFonts w:hint="eastAsia" w:ascii="微软雅黑" w:hAnsi="微软雅黑" w:eastAsia="微软雅黑" w:cs="微软雅黑"/>
          <w:color w:val="231F20"/>
          <w:spacing w:val="15"/>
          <w:w w:val="101"/>
          <w:sz w:val="21"/>
          <w:szCs w:val="21"/>
        </w:rPr>
        <w:t xml:space="preserve"> </w:t>
      </w:r>
      <w:r>
        <w:rPr>
          <w:rFonts w:hint="eastAsia" w:ascii="微软雅黑" w:hAnsi="微软雅黑" w:eastAsia="微软雅黑" w:cs="微软雅黑"/>
          <w:color w:val="231F20"/>
          <w:spacing w:val="-2"/>
          <w:sz w:val="21"/>
          <w:szCs w:val="21"/>
        </w:rPr>
        <w:t>长</w:t>
      </w:r>
      <w:r>
        <w:rPr>
          <w:rFonts w:hint="eastAsia" w:ascii="微软雅黑" w:hAnsi="微软雅黑" w:eastAsia="微软雅黑" w:cs="微软雅黑"/>
          <w:color w:val="231F20"/>
          <w:spacing w:val="2"/>
          <w:sz w:val="21"/>
          <w:szCs w:val="21"/>
        </w:rPr>
        <w:t>的井筒容积</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，最高挤入压力为该井段原始地层破裂压力。挤水泥结束后</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1"/>
          <w:sz w:val="21"/>
          <w:szCs w:val="21"/>
        </w:rPr>
        <w:t>在挤水泥封隔器上</w:t>
      </w:r>
      <w:r>
        <w:rPr>
          <w:rFonts w:hint="eastAsia" w:ascii="微软雅黑" w:hAnsi="微软雅黑" w:eastAsia="微软雅黑" w:cs="微软雅黑"/>
          <w:color w:val="231F20"/>
          <w:spacing w:val="-3"/>
          <w:sz w:val="21"/>
          <w:szCs w:val="21"/>
        </w:rPr>
        <w:t xml:space="preserve">注长度不小于 </w:t>
      </w:r>
      <w:r>
        <w:rPr>
          <w:rFonts w:hint="eastAsia" w:ascii="微软雅黑" w:hAnsi="微软雅黑" w:eastAsia="微软雅黑" w:cs="微软雅黑"/>
          <w:color w:val="231F20"/>
          <w:spacing w:val="-3"/>
          <w:sz w:val="21"/>
          <w:szCs w:val="21"/>
        </w:rPr>
        <w:t>50m</w:t>
      </w:r>
      <w:r>
        <w:rPr>
          <w:rFonts w:hint="eastAsia" w:ascii="微软雅黑" w:hAnsi="微软雅黑" w:eastAsia="微软雅黑" w:cs="微软雅黑"/>
          <w:color w:val="231F20"/>
          <w:spacing w:val="29"/>
          <w:w w:val="101"/>
          <w:sz w:val="21"/>
          <w:szCs w:val="21"/>
        </w:rPr>
        <w:t xml:space="preserve"> </w:t>
      </w:r>
      <w:r>
        <w:rPr>
          <w:rFonts w:hint="eastAsia" w:ascii="微软雅黑" w:hAnsi="微软雅黑" w:eastAsia="微软雅黑" w:cs="微软雅黑"/>
          <w:color w:val="231F20"/>
          <w:spacing w:val="-3"/>
          <w:sz w:val="21"/>
          <w:szCs w:val="21"/>
        </w:rPr>
        <w:t>的水泥塞。</w:t>
      </w:r>
    </w:p>
    <w:p w14:paraId="5E9AB858">
      <w:pPr>
        <w:spacing w:before="2" w:line="197" w:lineRule="auto"/>
        <w:ind w:left="747" w:right="3" w:hanging="322"/>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b</w:t>
      </w:r>
      <w:r>
        <w:rPr>
          <w:rFonts w:hint="eastAsia" w:ascii="微软雅黑" w:hAnsi="微软雅黑" w:eastAsia="微软雅黑" w:cs="微软雅黑"/>
          <w:color w:val="231F20"/>
          <w:spacing w:val="-2"/>
          <w:sz w:val="21"/>
          <w:szCs w:val="21"/>
        </w:rPr>
        <w:t xml:space="preserve">）在尾管悬挂器、分级箍以下约 </w:t>
      </w:r>
      <w:r>
        <w:rPr>
          <w:rFonts w:hint="eastAsia" w:ascii="微软雅黑" w:hAnsi="微软雅黑" w:eastAsia="微软雅黑" w:cs="微软雅黑"/>
          <w:color w:val="231F20"/>
          <w:spacing w:val="-2"/>
          <w:sz w:val="21"/>
          <w:szCs w:val="21"/>
        </w:rPr>
        <w:t xml:space="preserve">30m </w:t>
      </w:r>
      <w:r>
        <w:rPr>
          <w:rFonts w:hint="eastAsia" w:ascii="微软雅黑" w:hAnsi="微软雅黑" w:eastAsia="微软雅黑" w:cs="微软雅黑"/>
          <w:color w:val="231F20"/>
          <w:spacing w:val="-2"/>
          <w:sz w:val="21"/>
          <w:szCs w:val="21"/>
        </w:rPr>
        <w:t xml:space="preserve">处向上注一个长度不小于 </w:t>
      </w:r>
      <w:r>
        <w:rPr>
          <w:rFonts w:hint="eastAsia" w:ascii="微软雅黑" w:hAnsi="微软雅黑" w:eastAsia="微软雅黑" w:cs="微软雅黑"/>
          <w:color w:val="231F20"/>
          <w:spacing w:val="-2"/>
          <w:sz w:val="21"/>
          <w:szCs w:val="21"/>
        </w:rPr>
        <w:t>60m</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的水泥塞</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，候凝并探水泥塞</w:t>
      </w:r>
      <w:r>
        <w:rPr>
          <w:rFonts w:hint="eastAsia" w:ascii="微软雅黑" w:hAnsi="微软雅黑" w:eastAsia="微软雅黑" w:cs="微软雅黑"/>
          <w:color w:val="231F20"/>
          <w:spacing w:val="-3"/>
          <w:sz w:val="21"/>
          <w:szCs w:val="21"/>
        </w:rPr>
        <w:t>顶面。</w:t>
      </w:r>
    </w:p>
    <w:p w14:paraId="051D13DD">
      <w:pPr>
        <w:spacing w:before="3" w:line="197" w:lineRule="auto"/>
        <w:ind w:left="741" w:hanging="310"/>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c</w:t>
      </w:r>
      <w:r>
        <w:rPr>
          <w:rFonts w:hint="eastAsia" w:ascii="微软雅黑" w:hAnsi="微软雅黑" w:eastAsia="微软雅黑" w:cs="微软雅黑"/>
          <w:color w:val="231F20"/>
          <w:spacing w:val="5"/>
          <w:sz w:val="21"/>
          <w:szCs w:val="21"/>
        </w:rPr>
        <w:t xml:space="preserve">）在表层套管鞋深度附近的内层套管内或环空有良好水泥封固处向上注一个长度不小于 </w:t>
      </w:r>
      <w:r>
        <w:rPr>
          <w:rFonts w:hint="eastAsia" w:ascii="微软雅黑" w:hAnsi="微软雅黑" w:eastAsia="微软雅黑" w:cs="微软雅黑"/>
          <w:color w:val="231F20"/>
          <w:spacing w:val="5"/>
          <w:sz w:val="21"/>
          <w:szCs w:val="21"/>
        </w:rPr>
        <w:t>100m</w:t>
      </w:r>
      <w:r>
        <w:rPr>
          <w:rFonts w:hint="eastAsia" w:ascii="微软雅黑" w:hAnsi="微软雅黑" w:eastAsia="微软雅黑" w:cs="微软雅黑"/>
          <w:color w:val="231F20"/>
          <w:spacing w:val="2"/>
          <w:sz w:val="21"/>
          <w:szCs w:val="21"/>
        </w:rPr>
        <w:t>的水泥塞</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，候凝、探水泥塞面。特殊井应在此位置坐封一只桥塞、</w:t>
      </w:r>
      <w:r>
        <w:rPr>
          <w:rFonts w:hint="eastAsia" w:ascii="微软雅黑" w:hAnsi="微软雅黑" w:eastAsia="微软雅黑" w:cs="微软雅黑"/>
          <w:color w:val="231F20"/>
          <w:spacing w:val="-50"/>
          <w:sz w:val="21"/>
          <w:szCs w:val="21"/>
        </w:rPr>
        <w:t xml:space="preserve"> </w:t>
      </w:r>
      <w:r>
        <w:rPr>
          <w:rFonts w:hint="eastAsia" w:ascii="微软雅黑" w:hAnsi="微软雅黑" w:eastAsia="微软雅黑" w:cs="微软雅黑"/>
          <w:color w:val="231F20"/>
          <w:spacing w:val="2"/>
          <w:sz w:val="21"/>
          <w:szCs w:val="21"/>
        </w:rPr>
        <w:t>试压合格并</w:t>
      </w:r>
      <w:r>
        <w:rPr>
          <w:rFonts w:hint="eastAsia" w:ascii="微软雅黑" w:hAnsi="微软雅黑" w:eastAsia="微软雅黑" w:cs="微软雅黑"/>
          <w:color w:val="231F20"/>
          <w:spacing w:val="1"/>
          <w:sz w:val="21"/>
          <w:szCs w:val="21"/>
        </w:rPr>
        <w:t>在其上注长度</w:t>
      </w:r>
      <w:r>
        <w:rPr>
          <w:rFonts w:hint="eastAsia" w:ascii="微软雅黑" w:hAnsi="微软雅黑" w:eastAsia="微软雅黑" w:cs="微软雅黑"/>
          <w:color w:val="231F20"/>
          <w:spacing w:val="-4"/>
          <w:sz w:val="21"/>
          <w:szCs w:val="21"/>
        </w:rPr>
        <w:t xml:space="preserve">不小于 </w:t>
      </w:r>
      <w:r>
        <w:rPr>
          <w:rFonts w:hint="eastAsia" w:ascii="微软雅黑" w:hAnsi="微软雅黑" w:eastAsia="微软雅黑" w:cs="微软雅黑"/>
          <w:color w:val="231F20"/>
          <w:spacing w:val="-4"/>
          <w:sz w:val="21"/>
          <w:szCs w:val="21"/>
        </w:rPr>
        <w:t>100m</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4"/>
          <w:sz w:val="21"/>
          <w:szCs w:val="21"/>
        </w:rPr>
        <w:t>的水泥塞。</w:t>
      </w:r>
    </w:p>
    <w:p w14:paraId="60FF0245">
      <w:pPr>
        <w:spacing w:line="204" w:lineRule="auto"/>
        <w:ind w:left="743" w:right="7" w:hanging="310"/>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d</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2"/>
          <w:sz w:val="21"/>
          <w:szCs w:val="21"/>
        </w:rPr>
        <w:t>陆上石油井口装置、</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2"/>
          <w:sz w:val="21"/>
          <w:szCs w:val="21"/>
        </w:rPr>
        <w:t>井口房应完善</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，应在油层套管头上安装盖板法兰、</w:t>
      </w:r>
      <w:r>
        <w:rPr>
          <w:rFonts w:hint="eastAsia" w:ascii="微软雅黑" w:hAnsi="微软雅黑" w:eastAsia="微软雅黑" w:cs="微软雅黑"/>
          <w:color w:val="231F20"/>
          <w:spacing w:val="-38"/>
          <w:sz w:val="21"/>
          <w:szCs w:val="21"/>
        </w:rPr>
        <w:t xml:space="preserve"> </w:t>
      </w:r>
      <w:r>
        <w:rPr>
          <w:rFonts w:hint="eastAsia" w:ascii="微软雅黑" w:hAnsi="微软雅黑" w:eastAsia="微软雅黑" w:cs="微软雅黑"/>
          <w:color w:val="231F20"/>
          <w:spacing w:val="-2"/>
          <w:sz w:val="21"/>
          <w:szCs w:val="21"/>
        </w:rPr>
        <w:t>闸阀</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，泄压通道</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，并</w:t>
      </w:r>
      <w:r>
        <w:rPr>
          <w:rFonts w:hint="eastAsia" w:ascii="微软雅黑" w:hAnsi="微软雅黑" w:eastAsia="微软雅黑" w:cs="微软雅黑"/>
          <w:color w:val="231F20"/>
          <w:spacing w:val="-1"/>
          <w:sz w:val="21"/>
          <w:szCs w:val="21"/>
        </w:rPr>
        <w:t>按要求试压合格。</w:t>
      </w:r>
    </w:p>
    <w:p w14:paraId="4318FC74">
      <w:pPr>
        <w:spacing w:line="183" w:lineRule="auto"/>
        <w:ind w:left="426"/>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e</w:t>
      </w:r>
      <w:r>
        <w:rPr>
          <w:rFonts w:hint="eastAsia" w:ascii="微软雅黑" w:hAnsi="微软雅黑" w:eastAsia="微软雅黑" w:cs="微软雅黑"/>
          <w:color w:val="231F20"/>
          <w:spacing w:val="-2"/>
          <w:sz w:val="21"/>
          <w:szCs w:val="21"/>
        </w:rPr>
        <w:t>）永久弃井结束后</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，应根据政府主管部门的要求提交资料备案。</w:t>
      </w:r>
    </w:p>
    <w:p w14:paraId="40FBDEB8">
      <w:pPr>
        <w:spacing w:before="176" w:line="21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7.7.2.2    </w:t>
      </w:r>
      <w:r>
        <w:rPr>
          <w:rFonts w:hint="eastAsia" w:ascii="微软雅黑" w:hAnsi="微软雅黑" w:eastAsia="微软雅黑" w:cs="微软雅黑"/>
          <w:color w:val="231F20"/>
          <w:spacing w:val="-1"/>
          <w:sz w:val="21"/>
          <w:szCs w:val="21"/>
        </w:rPr>
        <w:t>海上</w:t>
      </w:r>
    </w:p>
    <w:p w14:paraId="64B3AB1A">
      <w:pPr>
        <w:spacing w:before="178" w:line="185" w:lineRule="auto"/>
        <w:ind w:left="432"/>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至少应符合以下最低要求</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112CB2BD">
      <w:pPr>
        <w:spacing w:before="3" w:line="197" w:lineRule="auto"/>
        <w:ind w:left="734" w:right="5" w:hanging="30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a</w:t>
      </w:r>
      <w:r>
        <w:rPr>
          <w:rFonts w:hint="eastAsia" w:ascii="微软雅黑" w:hAnsi="微软雅黑" w:eastAsia="微软雅黑" w:cs="微软雅黑"/>
          <w:color w:val="231F20"/>
          <w:spacing w:val="2"/>
          <w:sz w:val="21"/>
          <w:szCs w:val="21"/>
        </w:rPr>
        <w:t>）在裸露井眼井段</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，对油、</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2"/>
          <w:sz w:val="21"/>
          <w:szCs w:val="21"/>
        </w:rPr>
        <w:t>气、</w:t>
      </w:r>
      <w:r>
        <w:rPr>
          <w:rFonts w:hint="eastAsia" w:ascii="微软雅黑" w:hAnsi="微软雅黑" w:eastAsia="微软雅黑" w:cs="微软雅黑"/>
          <w:color w:val="231F20"/>
          <w:spacing w:val="-43"/>
          <w:sz w:val="21"/>
          <w:szCs w:val="21"/>
        </w:rPr>
        <w:t xml:space="preserve"> </w:t>
      </w:r>
      <w:r>
        <w:rPr>
          <w:rFonts w:hint="eastAsia" w:ascii="微软雅黑" w:hAnsi="微软雅黑" w:eastAsia="微软雅黑" w:cs="微软雅黑"/>
          <w:color w:val="231F20"/>
          <w:spacing w:val="2"/>
          <w:sz w:val="21"/>
          <w:szCs w:val="21"/>
        </w:rPr>
        <w:t>水等渗透层进行全封</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 xml:space="preserve">，在其上部打至少 </w:t>
      </w:r>
      <w:r>
        <w:rPr>
          <w:rFonts w:hint="eastAsia" w:ascii="微软雅黑" w:hAnsi="微软雅黑" w:eastAsia="微软雅黑" w:cs="微软雅黑"/>
          <w:color w:val="231F20"/>
          <w:spacing w:val="2"/>
          <w:sz w:val="21"/>
          <w:szCs w:val="21"/>
        </w:rPr>
        <w:t xml:space="preserve">50m </w:t>
      </w:r>
      <w:r>
        <w:rPr>
          <w:rFonts w:hint="eastAsia" w:ascii="微软雅黑" w:hAnsi="微软雅黑" w:eastAsia="微软雅黑" w:cs="微软雅黑"/>
          <w:color w:val="231F20"/>
          <w:spacing w:val="2"/>
          <w:sz w:val="21"/>
          <w:szCs w:val="21"/>
        </w:rPr>
        <w:t>水</w:t>
      </w:r>
      <w:r>
        <w:rPr>
          <w:rFonts w:hint="eastAsia" w:ascii="微软雅黑" w:hAnsi="微软雅黑" w:eastAsia="微软雅黑" w:cs="微软雅黑"/>
          <w:color w:val="231F20"/>
          <w:spacing w:val="1"/>
          <w:sz w:val="21"/>
          <w:szCs w:val="21"/>
        </w:rPr>
        <w:t>泥塞</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1"/>
          <w:sz w:val="21"/>
          <w:szCs w:val="21"/>
        </w:rPr>
        <w:t>以封隔</w:t>
      </w:r>
      <w:r>
        <w:rPr>
          <w:rFonts w:hint="eastAsia" w:ascii="微软雅黑" w:hAnsi="微软雅黑" w:eastAsia="微软雅黑" w:cs="微软雅黑"/>
          <w:color w:val="231F20"/>
          <w:spacing w:val="-1"/>
          <w:sz w:val="21"/>
          <w:szCs w:val="21"/>
        </w:rPr>
        <w:t>油、</w:t>
      </w:r>
      <w:r>
        <w:rPr>
          <w:rFonts w:hint="eastAsia" w:ascii="微软雅黑" w:hAnsi="微软雅黑" w:eastAsia="微软雅黑" w:cs="微软雅黑"/>
          <w:color w:val="231F20"/>
          <w:spacing w:val="-38"/>
          <w:sz w:val="21"/>
          <w:szCs w:val="21"/>
        </w:rPr>
        <w:t xml:space="preserve"> </w:t>
      </w:r>
      <w:r>
        <w:rPr>
          <w:rFonts w:hint="eastAsia" w:ascii="微软雅黑" w:hAnsi="微软雅黑" w:eastAsia="微软雅黑" w:cs="微软雅黑"/>
          <w:color w:val="231F20"/>
          <w:spacing w:val="-1"/>
          <w:sz w:val="21"/>
          <w:szCs w:val="21"/>
        </w:rPr>
        <w:t>气、</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pacing w:val="-1"/>
          <w:sz w:val="21"/>
          <w:szCs w:val="21"/>
        </w:rPr>
        <w:t>水等渗透层</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，防止互窜或者流出海底。裸眼井段无油、</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1"/>
          <w:sz w:val="21"/>
          <w:szCs w:val="21"/>
        </w:rPr>
        <w:t>气、</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pacing w:val="-1"/>
          <w:sz w:val="21"/>
          <w:szCs w:val="21"/>
        </w:rPr>
        <w:t>水时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，在最后一层套管</w:t>
      </w:r>
      <w:r>
        <w:rPr>
          <w:rFonts w:hint="eastAsia" w:ascii="微软雅黑" w:hAnsi="微软雅黑" w:eastAsia="微软雅黑" w:cs="微软雅黑"/>
          <w:color w:val="231F20"/>
          <w:spacing w:val="-2"/>
          <w:sz w:val="21"/>
          <w:szCs w:val="21"/>
        </w:rPr>
        <w:t xml:space="preserve">的套管鞋以下和以上各打至少 </w:t>
      </w:r>
      <w:r>
        <w:rPr>
          <w:rFonts w:hint="eastAsia" w:ascii="微软雅黑" w:hAnsi="微软雅黑" w:eastAsia="微软雅黑" w:cs="微软雅黑"/>
          <w:color w:val="231F20"/>
          <w:spacing w:val="-2"/>
          <w:sz w:val="21"/>
          <w:szCs w:val="21"/>
        </w:rPr>
        <w:t xml:space="preserve">30m </w:t>
      </w:r>
      <w:r>
        <w:rPr>
          <w:rFonts w:hint="eastAsia" w:ascii="微软雅黑" w:hAnsi="微软雅黑" w:eastAsia="微软雅黑" w:cs="微软雅黑"/>
          <w:color w:val="231F20"/>
          <w:spacing w:val="-2"/>
          <w:sz w:val="21"/>
          <w:szCs w:val="21"/>
        </w:rPr>
        <w:t>水泥塞。</w:t>
      </w:r>
    </w:p>
    <w:p w14:paraId="2649B8E9">
      <w:pPr>
        <w:spacing w:before="2" w:line="197"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4"/>
          <w:sz w:val="21"/>
          <w:szCs w:val="21"/>
        </w:rPr>
        <w:t>b</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4"/>
          <w:sz w:val="21"/>
          <w:szCs w:val="21"/>
        </w:rPr>
        <w:t>已下尾管的</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 xml:space="preserve">，在尾管顶部上下 </w:t>
      </w:r>
      <w:r>
        <w:rPr>
          <w:rFonts w:hint="eastAsia" w:ascii="微软雅黑" w:hAnsi="微软雅黑" w:eastAsia="微软雅黑" w:cs="微软雅黑"/>
          <w:color w:val="231F20"/>
          <w:spacing w:val="-4"/>
          <w:sz w:val="21"/>
          <w:szCs w:val="21"/>
        </w:rPr>
        <w:t>30m</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4"/>
          <w:sz w:val="21"/>
          <w:szCs w:val="21"/>
        </w:rPr>
        <w:t xml:space="preserve">的井段各打至少 </w:t>
      </w:r>
      <w:r>
        <w:rPr>
          <w:rFonts w:hint="eastAsia" w:ascii="微软雅黑" w:hAnsi="微软雅黑" w:eastAsia="微软雅黑" w:cs="微软雅黑"/>
          <w:color w:val="231F20"/>
          <w:spacing w:val="-4"/>
          <w:sz w:val="21"/>
          <w:szCs w:val="21"/>
        </w:rPr>
        <w:t xml:space="preserve">30m </w:t>
      </w:r>
      <w:r>
        <w:rPr>
          <w:rFonts w:hint="eastAsia" w:ascii="微软雅黑" w:hAnsi="微软雅黑" w:eastAsia="微软雅黑" w:cs="微软雅黑"/>
          <w:color w:val="231F20"/>
          <w:spacing w:val="-4"/>
          <w:sz w:val="21"/>
          <w:szCs w:val="21"/>
        </w:rPr>
        <w:t>水泥塞。</w:t>
      </w:r>
    </w:p>
    <w:p w14:paraId="6E299755">
      <w:pPr>
        <w:spacing w:before="2" w:line="197" w:lineRule="auto"/>
        <w:ind w:left="733" w:right="8" w:hanging="30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c</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pacing w:val="-1"/>
          <w:sz w:val="21"/>
          <w:szCs w:val="21"/>
        </w:rPr>
        <w:t>已在套管或者尾管内进行了射孔试油作业的</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，对射孔层进行全封</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 xml:space="preserve">，在其上部打至少 </w:t>
      </w:r>
      <w:r>
        <w:rPr>
          <w:rFonts w:hint="eastAsia" w:ascii="微软雅黑" w:hAnsi="微软雅黑" w:eastAsia="微软雅黑" w:cs="微软雅黑"/>
          <w:color w:val="231F20"/>
          <w:spacing w:val="-2"/>
          <w:sz w:val="21"/>
          <w:szCs w:val="21"/>
        </w:rPr>
        <w:t>50m</w:t>
      </w:r>
      <w:r>
        <w:rPr>
          <w:rFonts w:hint="eastAsia" w:ascii="微软雅黑" w:hAnsi="微软雅黑" w:eastAsia="微软雅黑" w:cs="微软雅黑"/>
          <w:color w:val="231F20"/>
          <w:spacing w:val="22"/>
          <w:sz w:val="21"/>
          <w:szCs w:val="21"/>
        </w:rPr>
        <w:t xml:space="preserve"> </w:t>
      </w:r>
      <w:r>
        <w:rPr>
          <w:rFonts w:hint="eastAsia" w:ascii="微软雅黑" w:hAnsi="微软雅黑" w:eastAsia="微软雅黑" w:cs="微软雅黑"/>
          <w:color w:val="231F20"/>
          <w:spacing w:val="-2"/>
          <w:sz w:val="21"/>
          <w:szCs w:val="21"/>
        </w:rPr>
        <w:t>的水</w:t>
      </w:r>
      <w:r>
        <w:rPr>
          <w:rFonts w:hint="eastAsia" w:ascii="微软雅黑" w:hAnsi="微软雅黑" w:eastAsia="微软雅黑" w:cs="微软雅黑"/>
          <w:color w:val="231F20"/>
          <w:spacing w:val="-3"/>
          <w:sz w:val="21"/>
          <w:szCs w:val="21"/>
        </w:rPr>
        <w:t>泥塞。</w:t>
      </w:r>
    </w:p>
    <w:p w14:paraId="48B40980">
      <w:pPr>
        <w:spacing w:before="2" w:line="197" w:lineRule="auto"/>
        <w:ind w:left="426"/>
        <w:rPr>
          <w:rFonts w:hint="eastAsia" w:ascii="微软雅黑" w:hAnsi="微软雅黑" w:eastAsia="微软雅黑" w:cs="微软雅黑"/>
          <w:sz w:val="21"/>
          <w:szCs w:val="21"/>
        </w:rPr>
      </w:pPr>
      <w:r>
        <w:rPr>
          <w:rFonts w:hint="eastAsia" w:ascii="微软雅黑" w:hAnsi="微软雅黑" w:eastAsia="微软雅黑" w:cs="微软雅黑"/>
          <w:color w:val="231F20"/>
          <w:spacing w:val="-4"/>
          <w:sz w:val="21"/>
          <w:szCs w:val="21"/>
        </w:rPr>
        <w:t>d</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4"/>
          <w:sz w:val="21"/>
          <w:szCs w:val="21"/>
        </w:rPr>
        <w:t>已切割的每层套管内</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4"/>
          <w:sz w:val="21"/>
          <w:szCs w:val="21"/>
        </w:rPr>
        <w:t xml:space="preserve">，保证切割处上下各有至少 </w:t>
      </w:r>
      <w:r>
        <w:rPr>
          <w:rFonts w:hint="eastAsia" w:ascii="微软雅黑" w:hAnsi="微软雅黑" w:eastAsia="微软雅黑" w:cs="微软雅黑"/>
          <w:color w:val="231F20"/>
          <w:spacing w:val="-4"/>
          <w:sz w:val="21"/>
          <w:szCs w:val="21"/>
        </w:rPr>
        <w:t>20m</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4"/>
          <w:sz w:val="21"/>
          <w:szCs w:val="21"/>
        </w:rPr>
        <w:t>的水泥塞。</w:t>
      </w:r>
    </w:p>
    <w:p w14:paraId="197FDED7">
      <w:pPr>
        <w:spacing w:before="1" w:line="197" w:lineRule="auto"/>
        <w:ind w:left="426"/>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e</w:t>
      </w:r>
      <w:r>
        <w:rPr>
          <w:rFonts w:hint="eastAsia" w:ascii="微软雅黑" w:hAnsi="微软雅黑" w:eastAsia="微软雅黑" w:cs="微软雅黑"/>
          <w:color w:val="231F20"/>
          <w:spacing w:val="1"/>
          <w:sz w:val="21"/>
          <w:szCs w:val="21"/>
        </w:rPr>
        <w:t>）表层套管内水泥塞长度至少有</w:t>
      </w:r>
      <w:r>
        <w:rPr>
          <w:rFonts w:hint="eastAsia" w:ascii="微软雅黑" w:hAnsi="微软雅黑" w:eastAsia="微软雅黑" w:cs="微软雅黑"/>
          <w:color w:val="231F20"/>
          <w:spacing w:val="1"/>
          <w:sz w:val="21"/>
          <w:szCs w:val="21"/>
        </w:rPr>
        <w:t>45m</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，且水泥塞顶面位于海底泥面下</w:t>
      </w:r>
      <w:r>
        <w:rPr>
          <w:rFonts w:hint="eastAsia" w:ascii="微软雅黑" w:hAnsi="微软雅黑" w:eastAsia="微软雅黑" w:cs="微软雅黑"/>
          <w:color w:val="231F20"/>
          <w:sz w:val="21"/>
          <w:szCs w:val="21"/>
        </w:rPr>
        <w:t>4m</w:t>
      </w:r>
      <w:r>
        <w:rPr>
          <w:rFonts w:hint="eastAsia" w:ascii="微软雅黑" w:hAnsi="微软雅黑" w:eastAsia="微软雅黑" w:cs="微软雅黑"/>
          <w:color w:val="231F20"/>
          <w:spacing w:val="14"/>
          <w:w w:val="101"/>
          <w:sz w:val="21"/>
          <w:szCs w:val="21"/>
        </w:rPr>
        <w:t xml:space="preserve"> </w:t>
      </w:r>
      <w:r>
        <w:rPr>
          <w:rFonts w:hint="eastAsia" w:ascii="微软雅黑" w:hAnsi="微软雅黑" w:eastAsia="微软雅黑" w:cs="微软雅黑"/>
          <w:color w:val="231F20"/>
          <w:sz w:val="21"/>
          <w:szCs w:val="21"/>
        </w:rPr>
        <w:t xml:space="preserve">～ </w:t>
      </w:r>
      <w:r>
        <w:rPr>
          <w:rFonts w:hint="eastAsia" w:ascii="微软雅黑" w:hAnsi="微软雅黑" w:eastAsia="微软雅黑" w:cs="微软雅黑"/>
          <w:color w:val="231F20"/>
          <w:sz w:val="21"/>
          <w:szCs w:val="21"/>
        </w:rPr>
        <w:t xml:space="preserve">30m </w:t>
      </w:r>
      <w:r>
        <w:rPr>
          <w:rFonts w:hint="eastAsia" w:ascii="微软雅黑" w:hAnsi="微软雅黑" w:eastAsia="微软雅黑" w:cs="微软雅黑"/>
          <w:color w:val="231F20"/>
          <w:sz w:val="21"/>
          <w:szCs w:val="21"/>
        </w:rPr>
        <w:t>之间。</w:t>
      </w:r>
    </w:p>
    <w:p w14:paraId="5755FF4F">
      <w:pPr>
        <w:spacing w:before="2" w:line="214" w:lineRule="auto"/>
        <w:ind w:left="707" w:right="6" w:hanging="282"/>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f</w:t>
      </w:r>
      <w:r>
        <w:rPr>
          <w:rFonts w:hint="eastAsia" w:ascii="微软雅黑" w:hAnsi="微软雅黑" w:eastAsia="微软雅黑" w:cs="微软雅黑"/>
          <w:color w:val="231F20"/>
          <w:spacing w:val="2"/>
          <w:sz w:val="21"/>
          <w:szCs w:val="21"/>
        </w:rPr>
        <w:t>）永久弃井时</w:t>
      </w:r>
      <w:r>
        <w:rPr>
          <w:rFonts w:hint="eastAsia" w:ascii="微软雅黑" w:hAnsi="微软雅黑" w:eastAsia="微软雅黑" w:cs="微软雅黑"/>
          <w:color w:val="231F20"/>
          <w:spacing w:val="-17"/>
          <w:sz w:val="21"/>
          <w:szCs w:val="21"/>
        </w:rPr>
        <w:t xml:space="preserve"> </w:t>
      </w:r>
      <w:r>
        <w:rPr>
          <w:rFonts w:hint="eastAsia" w:ascii="微软雅黑" w:hAnsi="微软雅黑" w:eastAsia="微软雅黑" w:cs="微软雅黑"/>
          <w:color w:val="231F20"/>
          <w:spacing w:val="2"/>
          <w:sz w:val="21"/>
          <w:szCs w:val="21"/>
        </w:rPr>
        <w:t>，所有套管、</w:t>
      </w:r>
      <w:r>
        <w:rPr>
          <w:rFonts w:hint="eastAsia" w:ascii="微软雅黑" w:hAnsi="微软雅黑" w:eastAsia="微软雅黑" w:cs="微软雅黑"/>
          <w:color w:val="231F20"/>
          <w:spacing w:val="-46"/>
          <w:sz w:val="21"/>
          <w:szCs w:val="21"/>
        </w:rPr>
        <w:t xml:space="preserve"> </w:t>
      </w:r>
      <w:r>
        <w:rPr>
          <w:rFonts w:hint="eastAsia" w:ascii="微软雅黑" w:hAnsi="微软雅黑" w:eastAsia="微软雅黑" w:cs="微软雅黑"/>
          <w:color w:val="231F20"/>
          <w:spacing w:val="2"/>
          <w:sz w:val="21"/>
          <w:szCs w:val="21"/>
        </w:rPr>
        <w:t>井口装置或者桩应实施清除作业。对保留在海底的水下井口装置或</w:t>
      </w:r>
      <w:r>
        <w:rPr>
          <w:rFonts w:hint="eastAsia" w:ascii="微软雅黑" w:hAnsi="微软雅黑" w:eastAsia="微软雅黑" w:cs="微软雅黑"/>
          <w:color w:val="231F20"/>
          <w:spacing w:val="-2"/>
          <w:sz w:val="21"/>
          <w:szCs w:val="21"/>
        </w:rPr>
        <w:t>者井口帽</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pacing w:val="-2"/>
          <w:sz w:val="21"/>
          <w:szCs w:val="21"/>
        </w:rPr>
        <w:t>，应按照国家规定向海油安办有关分部进行报告。</w:t>
      </w:r>
    </w:p>
    <w:p w14:paraId="69379D36">
      <w:pPr>
        <w:spacing w:before="261" w:line="215" w:lineRule="auto"/>
        <w:ind w:left="3"/>
        <w:outlineLvl w:val="0"/>
        <w:rPr>
          <w:rFonts w:hint="eastAsia" w:ascii="微软雅黑" w:hAnsi="微软雅黑" w:eastAsia="微软雅黑" w:cs="微软雅黑"/>
          <w:sz w:val="21"/>
          <w:szCs w:val="21"/>
        </w:rPr>
      </w:pPr>
      <w:bookmarkStart w:id="31" w:name="_Toc739573202"/>
      <w:r>
        <w:rPr>
          <w:rFonts w:hint="eastAsia" w:ascii="微软雅黑" w:hAnsi="微软雅黑" w:eastAsia="微软雅黑" w:cs="微软雅黑"/>
          <w:b/>
          <w:bCs/>
          <w:color w:val="231F20"/>
          <w:spacing w:val="-1"/>
          <w:sz w:val="21"/>
          <w:szCs w:val="21"/>
        </w:rPr>
        <w:t xml:space="preserve">8    </w:t>
      </w:r>
      <w:r>
        <w:rPr>
          <w:rFonts w:hint="eastAsia" w:ascii="微软雅黑" w:hAnsi="微软雅黑" w:eastAsia="微软雅黑" w:cs="微软雅黑"/>
          <w:color w:val="231F20"/>
          <w:spacing w:val="-1"/>
          <w:sz w:val="21"/>
          <w:szCs w:val="21"/>
        </w:rPr>
        <w:t>检查与维护</w:t>
      </w:r>
      <w:bookmarkEnd w:id="31"/>
    </w:p>
    <w:p w14:paraId="48B60360">
      <w:pPr>
        <w:spacing w:before="150" w:line="215" w:lineRule="auto"/>
        <w:ind w:left="3"/>
        <w:outlineLvl w:val="1"/>
        <w:rPr>
          <w:rFonts w:hint="eastAsia" w:ascii="微软雅黑" w:hAnsi="微软雅黑" w:eastAsia="微软雅黑" w:cs="微软雅黑"/>
          <w:sz w:val="21"/>
          <w:szCs w:val="21"/>
        </w:rPr>
      </w:pPr>
      <w:bookmarkStart w:id="32" w:name="_Toc371457178"/>
      <w:r>
        <w:rPr>
          <w:rFonts w:hint="eastAsia" w:ascii="微软雅黑" w:hAnsi="微软雅黑" w:eastAsia="微软雅黑" w:cs="微软雅黑"/>
          <w:b/>
          <w:bCs/>
          <w:color w:val="231F20"/>
          <w:spacing w:val="-1"/>
          <w:sz w:val="21"/>
          <w:szCs w:val="21"/>
        </w:rPr>
        <w:t xml:space="preserve">8.1    </w:t>
      </w:r>
      <w:r>
        <w:rPr>
          <w:rFonts w:hint="eastAsia" w:ascii="微软雅黑" w:hAnsi="微软雅黑" w:eastAsia="微软雅黑" w:cs="微软雅黑"/>
          <w:color w:val="231F20"/>
          <w:spacing w:val="-1"/>
          <w:sz w:val="21"/>
          <w:szCs w:val="21"/>
        </w:rPr>
        <w:t>检查</w:t>
      </w:r>
      <w:bookmarkEnd w:id="32"/>
    </w:p>
    <w:p w14:paraId="6E20CACA">
      <w:pPr>
        <w:spacing w:before="151" w:line="204" w:lineRule="auto"/>
        <w:ind w:left="421" w:right="231" w:hanging="41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8.1.1    </w:t>
      </w:r>
      <w:r>
        <w:rPr>
          <w:rFonts w:hint="eastAsia" w:ascii="微软雅黑" w:hAnsi="微软雅黑" w:eastAsia="微软雅黑" w:cs="微软雅黑"/>
          <w:color w:val="231F20"/>
          <w:spacing w:val="-1"/>
          <w:sz w:val="21"/>
          <w:szCs w:val="21"/>
        </w:rPr>
        <w:t>在每天开始工作之前</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
          <w:sz w:val="21"/>
          <w:szCs w:val="21"/>
        </w:rPr>
        <w:t>应由指定的井场监督实行日常检查。应包括但不限于下述检查项目</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w:t>
      </w:r>
      <w:r>
        <w:rPr>
          <w:rFonts w:hint="eastAsia" w:ascii="微软雅黑" w:hAnsi="微软雅黑" w:eastAsia="微软雅黑" w:cs="微软雅黑"/>
          <w:color w:val="231F20"/>
          <w:sz w:val="21"/>
          <w:szCs w:val="21"/>
        </w:rPr>
        <w:t xml:space="preserve"> </w:t>
      </w:r>
      <w:r>
        <w:rPr>
          <w:rFonts w:hint="eastAsia" w:ascii="微软雅黑" w:hAnsi="微软雅黑" w:eastAsia="微软雅黑" w:cs="微软雅黑"/>
          <w:color w:val="231F20"/>
          <w:spacing w:val="-1"/>
          <w:sz w:val="21"/>
          <w:szCs w:val="21"/>
        </w:rPr>
        <w:t>——已经或可能出现硫化氢的工作场地。</w:t>
      </w:r>
    </w:p>
    <w:p w14:paraId="0DF89AA7">
      <w:pPr>
        <w:spacing w:before="2" w:line="189"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——风向标。</w:t>
      </w:r>
    </w:p>
    <w:p w14:paraId="690F974B">
      <w:pPr>
        <w:spacing w:before="12"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——硫化氢监测设备及警报（功能试验）。</w:t>
      </w:r>
    </w:p>
    <w:p w14:paraId="753DA71D">
      <w:pPr>
        <w:spacing w:before="13"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——人员呼吸保护设备的安置。</w:t>
      </w:r>
    </w:p>
    <w:p w14:paraId="2B17A6B7">
      <w:pPr>
        <w:spacing w:before="12"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——消防设备的布置。</w:t>
      </w:r>
    </w:p>
    <w:p w14:paraId="7A87494A">
      <w:pPr>
        <w:spacing w:before="12" w:line="182"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——急救药箱和氧气瓶。</w:t>
      </w:r>
    </w:p>
    <w:p w14:paraId="4B181C45">
      <w:pPr>
        <w:spacing w:before="1" w:line="204" w:lineRule="auto"/>
        <w:ind w:left="421" w:right="2751" w:hanging="41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8.1.2    </w:t>
      </w:r>
      <w:r>
        <w:rPr>
          <w:rFonts w:hint="eastAsia" w:ascii="微软雅黑" w:hAnsi="微软雅黑" w:eastAsia="微软雅黑" w:cs="微软雅黑"/>
          <w:color w:val="231F20"/>
          <w:spacing w:val="-2"/>
          <w:sz w:val="21"/>
          <w:szCs w:val="21"/>
        </w:rPr>
        <w:t>进入含硫化氢油气层后</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，每天白班开始工作前应检查</w:t>
      </w:r>
      <w:r>
        <w:rPr>
          <w:rFonts w:hint="eastAsia" w:ascii="微软雅黑" w:hAnsi="微软雅黑" w:eastAsia="微软雅黑" w:cs="微软雅黑"/>
          <w:color w:val="231F20"/>
          <w:spacing w:val="-3"/>
          <w:sz w:val="21"/>
          <w:szCs w:val="21"/>
        </w:rPr>
        <w:t>下述项目</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z w:val="21"/>
          <w:szCs w:val="21"/>
        </w:rPr>
        <w:t xml:space="preserve"> </w:t>
      </w:r>
      <w:r>
        <w:rPr>
          <w:rFonts w:hint="eastAsia" w:ascii="微软雅黑" w:hAnsi="微软雅黑" w:eastAsia="微软雅黑" w:cs="微软雅黑"/>
          <w:color w:val="231F20"/>
          <w:spacing w:val="-1"/>
          <w:sz w:val="21"/>
          <w:szCs w:val="21"/>
        </w:rPr>
        <w:t>——紧急集合点及安全区。</w:t>
      </w:r>
    </w:p>
    <w:p w14:paraId="3132B373">
      <w:pPr>
        <w:spacing w:before="1" w:line="189"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——固定式和便携式硫化氢检测报警仪。</w:t>
      </w:r>
    </w:p>
    <w:p w14:paraId="34C37315">
      <w:pPr>
        <w:spacing w:before="13" w:line="190" w:lineRule="auto"/>
        <w:ind w:left="421"/>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——正压空气呼吸器及充气泵。</w:t>
      </w:r>
    </w:p>
    <w:p w14:paraId="65888661">
      <w:pPr>
        <w:spacing w:line="190" w:lineRule="auto"/>
        <w:rPr>
          <w:rFonts w:hint="eastAsia" w:ascii="微软雅黑" w:hAnsi="微软雅黑" w:eastAsia="微软雅黑" w:cs="微软雅黑"/>
          <w:sz w:val="21"/>
          <w:szCs w:val="21"/>
        </w:rPr>
        <w:sectPr>
          <w:headerReference r:id="rId33" w:type="default"/>
          <w:footerReference r:id="rId34" w:type="default"/>
          <w:pgSz w:w="12246" w:h="17178"/>
          <w:pgMar w:top="1905" w:right="1523" w:bottom="1457" w:left="1449" w:header="1582" w:footer="1237" w:gutter="0"/>
          <w:cols w:space="720" w:num="1"/>
        </w:sectPr>
      </w:pPr>
    </w:p>
    <w:p w14:paraId="72A58356">
      <w:pPr>
        <w:spacing w:before="307" w:line="190"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——消防设备的数量、性能、配置。</w:t>
      </w:r>
    </w:p>
    <w:p w14:paraId="1844E74E">
      <w:pPr>
        <w:spacing w:before="11" w:line="182"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——急救药箱和医用氧气瓶（袋）。</w:t>
      </w:r>
    </w:p>
    <w:p w14:paraId="1CBDB790">
      <w:pPr>
        <w:spacing w:before="1" w:line="210"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8.1.3    </w:t>
      </w:r>
      <w:r>
        <w:rPr>
          <w:rFonts w:hint="eastAsia" w:ascii="微软雅黑" w:hAnsi="微软雅黑" w:eastAsia="微软雅黑" w:cs="微软雅黑"/>
          <w:color w:val="231F20"/>
          <w:spacing w:val="-1"/>
          <w:sz w:val="21"/>
          <w:szCs w:val="21"/>
        </w:rPr>
        <w:t>钻开油气层前检查验收以下内容</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1"/>
          <w:sz w:val="21"/>
          <w:szCs w:val="21"/>
        </w:rPr>
        <w:t>：</w:t>
      </w:r>
    </w:p>
    <w:p w14:paraId="11894648">
      <w:pPr>
        <w:spacing w:line="183"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——在钻开含硫化氢油气层前</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，施工单位和建设方应分别对施工前的准备工作进行检查和验收。</w:t>
      </w:r>
    </w:p>
    <w:p w14:paraId="30BD0C70">
      <w:pPr>
        <w:spacing w:before="21" w:line="194" w:lineRule="auto"/>
        <w:ind w:left="848" w:right="11" w:hanging="425"/>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——检查验收情况记录于</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z w:val="21"/>
          <w:szCs w:val="21"/>
        </w:rPr>
        <w:t>“钻开油气层检查验收书</w:t>
      </w:r>
      <w:r>
        <w:rPr>
          <w:rFonts w:hint="eastAsia" w:ascii="微软雅黑" w:hAnsi="微软雅黑" w:eastAsia="微软雅黑" w:cs="微软雅黑"/>
          <w:color w:val="231F20"/>
          <w:spacing w:val="-52"/>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39"/>
          <w:sz w:val="21"/>
          <w:szCs w:val="21"/>
        </w:rPr>
        <w:t xml:space="preserve"> </w:t>
      </w:r>
      <w:r>
        <w:rPr>
          <w:rFonts w:hint="eastAsia" w:ascii="微软雅黑" w:hAnsi="微软雅黑" w:eastAsia="微软雅黑" w:cs="微软雅黑"/>
          <w:color w:val="231F20"/>
          <w:sz w:val="21"/>
          <w:szCs w:val="21"/>
        </w:rPr>
        <w:t>中</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；如存在隐患</w:t>
      </w:r>
      <w:r>
        <w:rPr>
          <w:rFonts w:hint="eastAsia" w:ascii="微软雅黑" w:hAnsi="微软雅黑" w:eastAsia="微软雅黑" w:cs="微软雅黑"/>
          <w:color w:val="231F20"/>
          <w:spacing w:val="-1"/>
          <w:sz w:val="21"/>
          <w:szCs w:val="21"/>
        </w:rPr>
        <w:t>应当场下达</w:t>
      </w:r>
      <w:r>
        <w:rPr>
          <w:rFonts w:hint="eastAsia" w:ascii="微软雅黑" w:hAnsi="微软雅黑" w:eastAsia="微软雅黑" w:cs="微软雅黑"/>
          <w:color w:val="231F20"/>
          <w:spacing w:val="30"/>
          <w:w w:val="101"/>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45"/>
          <w:sz w:val="21"/>
          <w:szCs w:val="21"/>
        </w:rPr>
        <w:t xml:space="preserve"> </w:t>
      </w:r>
      <w:r>
        <w:rPr>
          <w:rFonts w:hint="eastAsia" w:ascii="微软雅黑" w:hAnsi="微软雅黑" w:eastAsia="微软雅黑" w:cs="微软雅黑"/>
          <w:color w:val="231F20"/>
          <w:spacing w:val="-1"/>
          <w:sz w:val="21"/>
          <w:szCs w:val="21"/>
        </w:rPr>
        <w:t>隐患整改通知</w:t>
      </w:r>
      <w:r>
        <w:rPr>
          <w:rFonts w:hint="eastAsia" w:ascii="微软雅黑" w:hAnsi="微软雅黑" w:eastAsia="微软雅黑" w:cs="微软雅黑"/>
          <w:color w:val="231F20"/>
          <w:sz w:val="21"/>
          <w:szCs w:val="21"/>
        </w:rPr>
        <w:t>书</w:t>
      </w:r>
      <w:r>
        <w:rPr>
          <w:rFonts w:hint="eastAsia" w:ascii="微软雅黑" w:hAnsi="微软雅黑" w:eastAsia="微软雅黑" w:cs="微软雅黑"/>
          <w:color w:val="231F20"/>
          <w:spacing w:val="-52"/>
          <w:sz w:val="21"/>
          <w:szCs w:val="21"/>
        </w:rPr>
        <w:t xml:space="preserve"> </w:t>
      </w:r>
      <w:r>
        <w:rPr>
          <w:rFonts w:hint="eastAsia" w:ascii="微软雅黑" w:hAnsi="微软雅黑" w:eastAsia="微软雅黑" w:cs="微软雅黑"/>
          <w:color w:val="231F20"/>
          <w:sz w:val="21"/>
          <w:szCs w:val="21"/>
        </w:rPr>
        <w:t>”，钻井队按</w:t>
      </w:r>
      <w:r>
        <w:rPr>
          <w:rFonts w:hint="eastAsia" w:ascii="微软雅黑" w:hAnsi="微软雅黑" w:eastAsia="微软雅黑" w:cs="微软雅黑"/>
          <w:color w:val="231F20"/>
          <w:spacing w:val="30"/>
          <w:w w:val="101"/>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45"/>
          <w:sz w:val="21"/>
          <w:szCs w:val="21"/>
        </w:rPr>
        <w:t xml:space="preserve"> </w:t>
      </w:r>
      <w:r>
        <w:rPr>
          <w:rFonts w:hint="eastAsia" w:ascii="微软雅黑" w:hAnsi="微软雅黑" w:eastAsia="微软雅黑" w:cs="微软雅黑"/>
          <w:color w:val="231F20"/>
          <w:sz w:val="21"/>
          <w:szCs w:val="21"/>
        </w:rPr>
        <w:t>隐患整改通知书</w:t>
      </w:r>
      <w:r>
        <w:rPr>
          <w:rFonts w:hint="eastAsia" w:ascii="微软雅黑" w:hAnsi="微软雅黑" w:eastAsia="微软雅黑" w:cs="微软雅黑"/>
          <w:color w:val="231F20"/>
          <w:spacing w:val="-52"/>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z w:val="21"/>
          <w:szCs w:val="21"/>
        </w:rPr>
        <w:t>限期整</w:t>
      </w:r>
      <w:r>
        <w:rPr>
          <w:rFonts w:hint="eastAsia" w:ascii="微软雅黑" w:hAnsi="微软雅黑" w:eastAsia="微软雅黑" w:cs="微软雅黑"/>
          <w:color w:val="231F20"/>
          <w:spacing w:val="-1"/>
          <w:sz w:val="21"/>
          <w:szCs w:val="21"/>
        </w:rPr>
        <w:t>改。检查合格并经检查人员在检查验收书上签字，</w:t>
      </w:r>
      <w:r>
        <w:rPr>
          <w:rFonts w:hint="eastAsia" w:ascii="微软雅黑" w:hAnsi="微软雅黑" w:eastAsia="微软雅黑" w:cs="微软雅黑"/>
          <w:color w:val="231F20"/>
          <w:spacing w:val="1"/>
          <w:sz w:val="21"/>
          <w:szCs w:val="21"/>
        </w:rPr>
        <w:t>由双方二级单位主管生产技术的领导或其委托人签发</w:t>
      </w:r>
      <w:r>
        <w:rPr>
          <w:rFonts w:hint="eastAsia" w:ascii="微软雅黑" w:hAnsi="微软雅黑" w:eastAsia="微软雅黑" w:cs="微软雅黑"/>
          <w:color w:val="231F20"/>
          <w:spacing w:val="44"/>
          <w:w w:val="101"/>
          <w:sz w:val="21"/>
          <w:szCs w:val="21"/>
        </w:rPr>
        <w:t xml:space="preserve"> </w:t>
      </w:r>
      <w:r>
        <w:rPr>
          <w:rFonts w:hint="eastAsia" w:ascii="微软雅黑" w:hAnsi="微软雅黑" w:eastAsia="微软雅黑" w:cs="微软雅黑"/>
          <w:color w:val="231F20"/>
          <w:spacing w:val="1"/>
          <w:sz w:val="21"/>
          <w:szCs w:val="21"/>
        </w:rPr>
        <w:t>“钻开油气层批准书</w:t>
      </w:r>
      <w:r>
        <w:rPr>
          <w:rFonts w:hint="eastAsia" w:ascii="微软雅黑" w:hAnsi="微软雅黑" w:eastAsia="微软雅黑" w:cs="微软雅黑"/>
          <w:color w:val="231F20"/>
          <w:spacing w:val="-52"/>
          <w:sz w:val="21"/>
          <w:szCs w:val="21"/>
        </w:rPr>
        <w:t xml:space="preserve"> </w:t>
      </w:r>
      <w:r>
        <w:rPr>
          <w:rFonts w:hint="eastAsia" w:ascii="微软雅黑" w:hAnsi="微软雅黑" w:eastAsia="微软雅黑" w:cs="微软雅黑"/>
          <w:color w:val="231F20"/>
          <w:spacing w:val="1"/>
          <w:sz w:val="21"/>
          <w:szCs w:val="21"/>
        </w:rPr>
        <w:t>”后</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，方可钻开油</w:t>
      </w:r>
      <w:r>
        <w:rPr>
          <w:rFonts w:hint="eastAsia" w:ascii="微软雅黑" w:hAnsi="微软雅黑" w:eastAsia="微软雅黑" w:cs="微软雅黑"/>
          <w:color w:val="231F20"/>
          <w:spacing w:val="-4"/>
          <w:sz w:val="21"/>
          <w:szCs w:val="21"/>
        </w:rPr>
        <w:t>气层。</w:t>
      </w:r>
    </w:p>
    <w:p w14:paraId="76975850">
      <w:pPr>
        <w:spacing w:before="1" w:line="206"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8.1.4    </w:t>
      </w:r>
      <w:r>
        <w:rPr>
          <w:rFonts w:hint="eastAsia" w:ascii="微软雅黑" w:hAnsi="微软雅黑" w:eastAsia="微软雅黑" w:cs="微软雅黑"/>
          <w:color w:val="231F20"/>
          <w:spacing w:val="-1"/>
          <w:sz w:val="21"/>
          <w:szCs w:val="21"/>
        </w:rPr>
        <w:t>施工过程中</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1"/>
          <w:sz w:val="21"/>
          <w:szCs w:val="21"/>
        </w:rPr>
        <w:t>，作业队伍的上级主管部门和技术部门领导和技术人员进行指导和监督。</w:t>
      </w:r>
    </w:p>
    <w:p w14:paraId="20EC45D0">
      <w:pPr>
        <w:spacing w:before="159" w:line="215" w:lineRule="auto"/>
        <w:outlineLvl w:val="1"/>
        <w:rPr>
          <w:rFonts w:hint="eastAsia" w:ascii="微软雅黑" w:hAnsi="微软雅黑" w:eastAsia="微软雅黑" w:cs="微软雅黑"/>
          <w:sz w:val="21"/>
          <w:szCs w:val="21"/>
        </w:rPr>
      </w:pPr>
      <w:bookmarkStart w:id="33" w:name="bookmark33"/>
      <w:bookmarkEnd w:id="33"/>
      <w:bookmarkStart w:id="34" w:name="_Toc345828817"/>
      <w:r>
        <w:rPr>
          <w:rFonts w:hint="eastAsia" w:ascii="微软雅黑" w:hAnsi="微软雅黑" w:eastAsia="微软雅黑" w:cs="微软雅黑"/>
          <w:b/>
          <w:bCs/>
          <w:color w:val="231F20"/>
          <w:spacing w:val="-1"/>
          <w:sz w:val="21"/>
          <w:szCs w:val="21"/>
        </w:rPr>
        <w:t xml:space="preserve">8.2    </w:t>
      </w:r>
      <w:r>
        <w:rPr>
          <w:rFonts w:hint="eastAsia" w:ascii="微软雅黑" w:hAnsi="微软雅黑" w:eastAsia="微软雅黑" w:cs="微软雅黑"/>
          <w:color w:val="231F20"/>
          <w:spacing w:val="-1"/>
          <w:sz w:val="21"/>
          <w:szCs w:val="21"/>
        </w:rPr>
        <w:t>维护</w:t>
      </w:r>
      <w:bookmarkEnd w:id="34"/>
    </w:p>
    <w:p w14:paraId="185E004B">
      <w:pPr>
        <w:spacing w:before="150" w:line="214"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8.2.1    </w:t>
      </w:r>
      <w:r>
        <w:rPr>
          <w:rFonts w:hint="eastAsia" w:ascii="微软雅黑" w:hAnsi="微软雅黑" w:eastAsia="微软雅黑" w:cs="微软雅黑"/>
          <w:color w:val="231F20"/>
          <w:spacing w:val="-1"/>
          <w:sz w:val="21"/>
          <w:szCs w:val="21"/>
        </w:rPr>
        <w:t>监测仪器和设备</w:t>
      </w:r>
    </w:p>
    <w:p w14:paraId="51AD5E64">
      <w:pPr>
        <w:spacing w:before="151" w:line="195" w:lineRule="auto"/>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8.2.1.1    </w:t>
      </w:r>
      <w:r>
        <w:rPr>
          <w:rFonts w:hint="eastAsia" w:ascii="微软雅黑" w:hAnsi="微软雅黑" w:eastAsia="微软雅黑" w:cs="微软雅黑"/>
          <w:color w:val="231F20"/>
          <w:sz w:val="21"/>
          <w:szCs w:val="21"/>
        </w:rPr>
        <w:t>应按照制造厂商的说明指定专人对硫化氢监测仪器和</w:t>
      </w:r>
      <w:r>
        <w:rPr>
          <w:rFonts w:hint="eastAsia" w:ascii="微软雅黑" w:hAnsi="微软雅黑" w:eastAsia="微软雅黑" w:cs="微软雅黑"/>
          <w:color w:val="231F20"/>
          <w:spacing w:val="-1"/>
          <w:sz w:val="21"/>
          <w:szCs w:val="21"/>
        </w:rPr>
        <w:t>设备进行维护。</w:t>
      </w:r>
    </w:p>
    <w:p w14:paraId="5CFD8F27">
      <w:pPr>
        <w:spacing w:before="1" w:line="196" w:lineRule="auto"/>
        <w:ind w:left="10" w:right="75" w:hanging="10"/>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5"/>
          <w:sz w:val="21"/>
          <w:szCs w:val="21"/>
        </w:rPr>
        <w:t xml:space="preserve">8.2.1.2    </w:t>
      </w:r>
      <w:r>
        <w:rPr>
          <w:rFonts w:hint="eastAsia" w:ascii="微软雅黑" w:hAnsi="微软雅黑" w:eastAsia="微软雅黑" w:cs="微软雅黑"/>
          <w:color w:val="231F20"/>
          <w:spacing w:val="5"/>
          <w:sz w:val="21"/>
          <w:szCs w:val="21"/>
        </w:rPr>
        <w:t>监测设备应由有资质的机构定期进行检定</w:t>
      </w:r>
      <w:r>
        <w:rPr>
          <w:rFonts w:hint="eastAsia" w:ascii="微软雅黑" w:hAnsi="微软雅黑" w:eastAsia="微软雅黑" w:cs="微软雅黑"/>
          <w:color w:val="231F20"/>
          <w:spacing w:val="-32"/>
          <w:sz w:val="21"/>
          <w:szCs w:val="21"/>
        </w:rPr>
        <w:t xml:space="preserve"> </w:t>
      </w:r>
      <w:r>
        <w:rPr>
          <w:rFonts w:hint="eastAsia" w:ascii="微软雅黑" w:hAnsi="微软雅黑" w:eastAsia="微软雅黑" w:cs="微软雅黑"/>
          <w:color w:val="231F20"/>
          <w:spacing w:val="5"/>
          <w:sz w:val="21"/>
          <w:szCs w:val="21"/>
        </w:rPr>
        <w:t>，固定式硫化氢监测仪及传感器探头一年检定一</w:t>
      </w:r>
      <w:r>
        <w:rPr>
          <w:rFonts w:hint="eastAsia" w:ascii="微软雅黑" w:hAnsi="微软雅黑" w:eastAsia="微软雅黑" w:cs="微软雅黑"/>
          <w:color w:val="231F20"/>
          <w:spacing w:val="-1"/>
          <w:sz w:val="21"/>
          <w:szCs w:val="21"/>
        </w:rPr>
        <w:t xml:space="preserve">次。进入含硫化氢油气层后固定式硫化氢传感器 </w:t>
      </w:r>
      <w:r>
        <w:rPr>
          <w:rFonts w:hint="eastAsia" w:ascii="微软雅黑" w:hAnsi="微软雅黑" w:eastAsia="微软雅黑" w:cs="微软雅黑"/>
          <w:color w:val="231F20"/>
          <w:spacing w:val="-1"/>
          <w:sz w:val="21"/>
          <w:szCs w:val="21"/>
        </w:rPr>
        <w:t xml:space="preserve">1 </w:t>
      </w:r>
      <w:r>
        <w:rPr>
          <w:rFonts w:hint="eastAsia" w:ascii="微软雅黑" w:hAnsi="微软雅黑" w:eastAsia="微软雅黑" w:cs="微软雅黑"/>
          <w:color w:val="231F20"/>
          <w:spacing w:val="-1"/>
          <w:sz w:val="21"/>
          <w:szCs w:val="21"/>
        </w:rPr>
        <w:t>个月注样测试一次。</w:t>
      </w:r>
    </w:p>
    <w:p w14:paraId="7091B661">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8.2.1.3    </w:t>
      </w:r>
      <w:r>
        <w:rPr>
          <w:rFonts w:hint="eastAsia" w:ascii="微软雅黑" w:hAnsi="微软雅黑" w:eastAsia="微软雅黑" w:cs="微软雅黑"/>
          <w:color w:val="231F20"/>
          <w:spacing w:val="-2"/>
          <w:sz w:val="21"/>
          <w:szCs w:val="21"/>
        </w:rPr>
        <w:t>检查、检定和测试应做好记录</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，并妥善</w:t>
      </w:r>
      <w:r>
        <w:rPr>
          <w:rFonts w:hint="eastAsia" w:ascii="微软雅黑" w:hAnsi="微软雅黑" w:eastAsia="微软雅黑" w:cs="微软雅黑"/>
          <w:color w:val="231F20"/>
          <w:spacing w:val="-3"/>
          <w:sz w:val="21"/>
          <w:szCs w:val="21"/>
        </w:rPr>
        <w:t>保存</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 xml:space="preserve">，保存期至少 </w:t>
      </w:r>
      <w:r>
        <w:rPr>
          <w:rFonts w:hint="eastAsia" w:ascii="微软雅黑" w:hAnsi="微软雅黑" w:eastAsia="微软雅黑" w:cs="微软雅黑"/>
          <w:color w:val="231F20"/>
          <w:spacing w:val="-3"/>
          <w:sz w:val="21"/>
          <w:szCs w:val="21"/>
        </w:rPr>
        <w:t xml:space="preserve">1 </w:t>
      </w:r>
      <w:r>
        <w:rPr>
          <w:rFonts w:hint="eastAsia" w:ascii="微软雅黑" w:hAnsi="微软雅黑" w:eastAsia="微软雅黑" w:cs="微软雅黑"/>
          <w:color w:val="231F20"/>
          <w:spacing w:val="-3"/>
          <w:sz w:val="21"/>
          <w:szCs w:val="21"/>
        </w:rPr>
        <w:t>年。</w:t>
      </w:r>
    </w:p>
    <w:p w14:paraId="22AE88C6">
      <w:pPr>
        <w:spacing w:line="213"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8.2.1.4    </w:t>
      </w:r>
      <w:r>
        <w:rPr>
          <w:rFonts w:hint="eastAsia" w:ascii="微软雅黑" w:hAnsi="微软雅黑" w:eastAsia="微软雅黑" w:cs="微软雅黑"/>
          <w:color w:val="231F20"/>
          <w:sz w:val="21"/>
          <w:szCs w:val="21"/>
        </w:rPr>
        <w:t>设备警报的功能测试</w:t>
      </w:r>
      <w:r>
        <w:rPr>
          <w:rFonts w:hint="eastAsia" w:ascii="微软雅黑" w:hAnsi="微软雅黑" w:eastAsia="微软雅黑" w:cs="微软雅黑"/>
          <w:color w:val="231F20"/>
          <w:spacing w:val="-1"/>
          <w:sz w:val="21"/>
          <w:szCs w:val="21"/>
        </w:rPr>
        <w:t>至少每天一次。</w:t>
      </w:r>
    </w:p>
    <w:p w14:paraId="1BBE2820">
      <w:pPr>
        <w:spacing w:before="149" w:line="21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8.2.2</w:t>
      </w:r>
      <w:r>
        <w:rPr>
          <w:rFonts w:hint="eastAsia" w:ascii="微软雅黑" w:hAnsi="微软雅黑" w:eastAsia="微软雅黑" w:cs="微软雅黑"/>
          <w:b/>
          <w:bCs/>
          <w:color w:val="231F20"/>
          <w:spacing w:val="3"/>
          <w:sz w:val="21"/>
          <w:szCs w:val="21"/>
        </w:rPr>
        <w:t xml:space="preserve">    </w:t>
      </w:r>
      <w:r>
        <w:rPr>
          <w:rFonts w:hint="eastAsia" w:ascii="微软雅黑" w:hAnsi="微软雅黑" w:eastAsia="微软雅黑" w:cs="微软雅黑"/>
          <w:color w:val="231F20"/>
          <w:spacing w:val="-2"/>
          <w:sz w:val="21"/>
          <w:szCs w:val="21"/>
        </w:rPr>
        <w:t>呼吸保护设备</w:t>
      </w:r>
    </w:p>
    <w:p w14:paraId="42E7F490">
      <w:pPr>
        <w:spacing w:before="154" w:line="196" w:lineRule="auto"/>
        <w:ind w:left="9" w:right="71"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8.2.2.1    </w:t>
      </w:r>
      <w:r>
        <w:rPr>
          <w:rFonts w:hint="eastAsia" w:ascii="微软雅黑" w:hAnsi="微软雅黑" w:eastAsia="微软雅黑" w:cs="微软雅黑"/>
          <w:color w:val="231F20"/>
          <w:sz w:val="21"/>
          <w:szCs w:val="21"/>
        </w:rPr>
        <w:t>应对正压式空气呼吸器加以维护并存放在清洁、卫生的地方</w:t>
      </w:r>
      <w:r>
        <w:rPr>
          <w:rFonts w:hint="eastAsia" w:ascii="微软雅黑" w:hAnsi="微软雅黑" w:eastAsia="微软雅黑" w:cs="微软雅黑"/>
          <w:color w:val="231F20"/>
          <w:spacing w:val="-27"/>
          <w:sz w:val="21"/>
          <w:szCs w:val="21"/>
        </w:rPr>
        <w:t xml:space="preserve"> </w:t>
      </w:r>
      <w:r>
        <w:rPr>
          <w:rFonts w:hint="eastAsia" w:ascii="微软雅黑" w:hAnsi="微软雅黑" w:eastAsia="微软雅黑" w:cs="微软雅黑"/>
          <w:color w:val="231F20"/>
          <w:sz w:val="21"/>
          <w:szCs w:val="21"/>
        </w:rPr>
        <w:t>，以避免损坏和污染</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，每次使用</w:t>
      </w:r>
      <w:r>
        <w:rPr>
          <w:rFonts w:hint="eastAsia" w:ascii="微软雅黑" w:hAnsi="微软雅黑" w:eastAsia="微软雅黑" w:cs="微软雅黑"/>
          <w:color w:val="231F20"/>
          <w:spacing w:val="-1"/>
          <w:sz w:val="21"/>
          <w:szCs w:val="21"/>
        </w:rPr>
        <w:t>后都应进行清洁和消毒。</w:t>
      </w:r>
    </w:p>
    <w:p w14:paraId="1712056B">
      <w:pPr>
        <w:spacing w:line="196" w:lineRule="auto"/>
        <w:ind w:left="20" w:right="73" w:hanging="1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8.2.2.2    </w:t>
      </w:r>
      <w:r>
        <w:rPr>
          <w:rFonts w:hint="eastAsia" w:ascii="微软雅黑" w:hAnsi="微软雅黑" w:eastAsia="微软雅黑" w:cs="微软雅黑"/>
          <w:color w:val="231F20"/>
          <w:sz w:val="21"/>
          <w:szCs w:val="21"/>
        </w:rPr>
        <w:t>需要修理的正压式空气呼吸器</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z w:val="21"/>
          <w:szCs w:val="21"/>
        </w:rPr>
        <w:t>，应做好明显标识并将其从设备仓库中移出</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，直至磨损或损坏</w:t>
      </w:r>
      <w:r>
        <w:rPr>
          <w:rFonts w:hint="eastAsia" w:ascii="微软雅黑" w:hAnsi="微软雅黑" w:eastAsia="微软雅黑" w:cs="微软雅黑"/>
          <w:color w:val="231F20"/>
          <w:spacing w:val="-2"/>
          <w:sz w:val="21"/>
          <w:szCs w:val="21"/>
        </w:rPr>
        <w:t>的部件已经被及时修理和替换为止。</w:t>
      </w:r>
    </w:p>
    <w:p w14:paraId="0816556D">
      <w:pPr>
        <w:spacing w:before="1" w:line="196" w:lineRule="auto"/>
        <w:ind w:left="5" w:right="75"/>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8.2.2.3    </w:t>
      </w:r>
      <w:r>
        <w:rPr>
          <w:rFonts w:hint="eastAsia" w:ascii="微软雅黑" w:hAnsi="微软雅黑" w:eastAsia="微软雅黑" w:cs="微软雅黑"/>
          <w:color w:val="231F20"/>
          <w:sz w:val="21"/>
          <w:szCs w:val="21"/>
        </w:rPr>
        <w:t>对所有正压式空气呼吸器应每月至少检查一次</w:t>
      </w:r>
      <w:r>
        <w:rPr>
          <w:rFonts w:hint="eastAsia" w:ascii="微软雅黑" w:hAnsi="微软雅黑" w:eastAsia="微软雅黑" w:cs="微软雅黑"/>
          <w:color w:val="231F20"/>
          <w:spacing w:val="-33"/>
          <w:sz w:val="21"/>
          <w:szCs w:val="21"/>
        </w:rPr>
        <w:t xml:space="preserve"> </w:t>
      </w:r>
      <w:r>
        <w:rPr>
          <w:rFonts w:hint="eastAsia" w:ascii="微软雅黑" w:hAnsi="微软雅黑" w:eastAsia="微软雅黑" w:cs="微软雅黑"/>
          <w:color w:val="231F20"/>
          <w:sz w:val="21"/>
          <w:szCs w:val="21"/>
        </w:rPr>
        <w:t>，并且在每次使用前后都应进行检查</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，以保证</w:t>
      </w:r>
      <w:r>
        <w:rPr>
          <w:rFonts w:hint="eastAsia" w:ascii="微软雅黑" w:hAnsi="微软雅黑" w:eastAsia="微软雅黑" w:cs="微软雅黑"/>
          <w:color w:val="231F20"/>
          <w:spacing w:val="-1"/>
          <w:sz w:val="21"/>
          <w:szCs w:val="21"/>
        </w:rPr>
        <w:t xml:space="preserve">其维持正常的状态。月度检查记录（包括检查日期和发现的问题）应至少保留 </w:t>
      </w:r>
      <w:r>
        <w:rPr>
          <w:rFonts w:hint="eastAsia" w:ascii="微软雅黑" w:hAnsi="微软雅黑" w:eastAsia="微软雅黑" w:cs="微软雅黑"/>
          <w:color w:val="231F20"/>
          <w:spacing w:val="-1"/>
          <w:sz w:val="21"/>
          <w:szCs w:val="21"/>
        </w:rPr>
        <w:t xml:space="preserve">12 </w:t>
      </w:r>
      <w:r>
        <w:rPr>
          <w:rFonts w:hint="eastAsia" w:ascii="微软雅黑" w:hAnsi="微软雅黑" w:eastAsia="微软雅黑" w:cs="微软雅黑"/>
          <w:color w:val="231F20"/>
          <w:spacing w:val="-1"/>
          <w:sz w:val="21"/>
          <w:szCs w:val="21"/>
        </w:rPr>
        <w:t>个月。</w:t>
      </w:r>
    </w:p>
    <w:p w14:paraId="03BD448D">
      <w:pPr>
        <w:spacing w:before="1" w:line="210"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8.2.2.4    </w:t>
      </w:r>
      <w:r>
        <w:rPr>
          <w:rFonts w:hint="eastAsia" w:ascii="微软雅黑" w:hAnsi="微软雅黑" w:eastAsia="微软雅黑" w:cs="微软雅黑"/>
          <w:color w:val="231F20"/>
          <w:sz w:val="21"/>
          <w:szCs w:val="21"/>
        </w:rPr>
        <w:t>所有使用的空气压缩机应</w:t>
      </w:r>
      <w:r>
        <w:rPr>
          <w:rFonts w:hint="eastAsia" w:ascii="微软雅黑" w:hAnsi="微软雅黑" w:eastAsia="微软雅黑" w:cs="微软雅黑"/>
          <w:color w:val="231F20"/>
          <w:spacing w:val="-1"/>
          <w:sz w:val="21"/>
          <w:szCs w:val="21"/>
        </w:rPr>
        <w:t>满足下述要求</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1B596C10">
      <w:pPr>
        <w:spacing w:before="1" w:line="191" w:lineRule="auto"/>
        <w:ind w:left="765" w:right="75" w:hanging="335"/>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a</w:t>
      </w:r>
      <w:r>
        <w:rPr>
          <w:rFonts w:hint="eastAsia" w:ascii="微软雅黑" w:hAnsi="微软雅黑" w:eastAsia="微软雅黑" w:cs="微软雅黑"/>
          <w:color w:val="231F20"/>
          <w:spacing w:val="2"/>
          <w:sz w:val="21"/>
          <w:szCs w:val="21"/>
        </w:rPr>
        <w:t>）避免污染的空气进入空气供应系统。</w:t>
      </w:r>
      <w:r>
        <w:rPr>
          <w:rFonts w:hint="eastAsia" w:ascii="微软雅黑" w:hAnsi="微软雅黑" w:eastAsia="微软雅黑" w:cs="微软雅黑"/>
          <w:color w:val="231F20"/>
          <w:spacing w:val="-42"/>
          <w:sz w:val="21"/>
          <w:szCs w:val="21"/>
        </w:rPr>
        <w:t xml:space="preserve"> </w:t>
      </w:r>
      <w:r>
        <w:rPr>
          <w:rFonts w:hint="eastAsia" w:ascii="微软雅黑" w:hAnsi="微软雅黑" w:eastAsia="微软雅黑" w:cs="微软雅黑"/>
          <w:color w:val="231F20"/>
          <w:spacing w:val="2"/>
          <w:sz w:val="21"/>
          <w:szCs w:val="21"/>
        </w:rPr>
        <w:t>当毒性或易燃气</w:t>
      </w:r>
      <w:r>
        <w:rPr>
          <w:rFonts w:hint="eastAsia" w:ascii="微软雅黑" w:hAnsi="微软雅黑" w:eastAsia="微软雅黑" w:cs="微软雅黑"/>
          <w:color w:val="231F20"/>
          <w:spacing w:val="1"/>
          <w:sz w:val="21"/>
          <w:szCs w:val="21"/>
        </w:rPr>
        <w:t>体可能污染进气口时</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，应对压缩机的进</w:t>
      </w:r>
      <w:r>
        <w:rPr>
          <w:rFonts w:hint="eastAsia" w:ascii="微软雅黑" w:hAnsi="微软雅黑" w:eastAsia="微软雅黑" w:cs="微软雅黑"/>
          <w:color w:val="231F20"/>
          <w:spacing w:val="-6"/>
          <w:sz w:val="21"/>
          <w:szCs w:val="21"/>
        </w:rPr>
        <w:t>口空气进行监测。</w:t>
      </w:r>
    </w:p>
    <w:p w14:paraId="7A9BCE2D">
      <w:pPr>
        <w:spacing w:before="1" w:line="202" w:lineRule="auto"/>
        <w:ind w:left="422"/>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b</w:t>
      </w:r>
      <w:r>
        <w:rPr>
          <w:rFonts w:hint="eastAsia" w:ascii="微软雅黑" w:hAnsi="微软雅黑" w:eastAsia="微软雅黑" w:cs="微软雅黑"/>
          <w:color w:val="231F20"/>
          <w:sz w:val="21"/>
          <w:szCs w:val="21"/>
        </w:rPr>
        <w:t>）减少水分含量</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z w:val="21"/>
          <w:szCs w:val="21"/>
        </w:rPr>
        <w:t>，以使压缩空气在一个大气压下的露点低于周围温度</w:t>
      </w:r>
      <w:r>
        <w:rPr>
          <w:rFonts w:hint="eastAsia" w:ascii="微软雅黑" w:hAnsi="微软雅黑" w:eastAsia="微软雅黑" w:cs="微软雅黑"/>
          <w:color w:val="231F20"/>
          <w:spacing w:val="41"/>
          <w:w w:val="101"/>
          <w:sz w:val="21"/>
          <w:szCs w:val="21"/>
        </w:rPr>
        <w:t xml:space="preserve"> </w:t>
      </w:r>
      <w:r>
        <w:rPr>
          <w:rFonts w:hint="eastAsia" w:ascii="微软雅黑" w:hAnsi="微软雅黑" w:eastAsia="微软雅黑" w:cs="微软雅黑"/>
          <w:color w:val="231F20"/>
          <w:sz w:val="21"/>
          <w:szCs w:val="21"/>
        </w:rPr>
        <w:t>5</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32"/>
          <w:sz w:val="21"/>
          <w:szCs w:val="21"/>
        </w:rPr>
        <w:t xml:space="preserve"> </w:t>
      </w:r>
      <w:r>
        <w:rPr>
          <w:rFonts w:hint="eastAsia" w:ascii="微软雅黑" w:hAnsi="微软雅黑" w:eastAsia="微软雅黑" w:cs="微软雅黑"/>
          <w:color w:val="231F20"/>
          <w:sz w:val="21"/>
          <w:szCs w:val="21"/>
        </w:rPr>
        <w:t>~</w:t>
      </w:r>
      <w:r>
        <w:rPr>
          <w:rFonts w:hint="eastAsia" w:ascii="微软雅黑" w:hAnsi="微软雅黑" w:eastAsia="微软雅黑" w:cs="微软雅黑"/>
          <w:color w:val="231F20"/>
          <w:spacing w:val="28"/>
          <w:sz w:val="21"/>
          <w:szCs w:val="21"/>
        </w:rPr>
        <w:t xml:space="preserve"> </w:t>
      </w:r>
      <w:r>
        <w:rPr>
          <w:rFonts w:hint="eastAsia" w:ascii="微软雅黑" w:hAnsi="微软雅黑" w:eastAsia="微软雅黑" w:cs="微软雅黑"/>
          <w:color w:val="231F20"/>
          <w:sz w:val="21"/>
          <w:szCs w:val="21"/>
        </w:rPr>
        <w:t>60</w:t>
      </w:r>
      <w:r>
        <w:rPr>
          <w:rFonts w:hint="eastAsia" w:ascii="微软雅黑" w:hAnsi="微软雅黑" w:eastAsia="微软雅黑" w:cs="微软雅黑"/>
          <w:color w:val="231F20"/>
          <w:sz w:val="21"/>
          <w:szCs w:val="21"/>
        </w:rPr>
        <w:t>℃。</w:t>
      </w:r>
    </w:p>
    <w:p w14:paraId="32F8DD7D">
      <w:pPr>
        <w:spacing w:before="13" w:line="185" w:lineRule="auto"/>
        <w:jc w:val="right"/>
        <w:rPr>
          <w:rFonts w:hint="eastAsia" w:ascii="微软雅黑" w:hAnsi="微软雅黑" w:eastAsia="微软雅黑" w:cs="微软雅黑"/>
          <w:sz w:val="21"/>
          <w:szCs w:val="21"/>
        </w:rPr>
      </w:pPr>
      <w:r>
        <w:rPr>
          <w:rFonts w:hint="eastAsia" w:ascii="微软雅黑" w:hAnsi="微软雅黑" w:eastAsia="微软雅黑" w:cs="微软雅黑"/>
          <w:color w:val="231F20"/>
          <w:spacing w:val="-5"/>
          <w:sz w:val="21"/>
          <w:szCs w:val="21"/>
        </w:rPr>
        <w:t>c</w:t>
      </w:r>
      <w:r>
        <w:rPr>
          <w:rFonts w:hint="eastAsia" w:ascii="微软雅黑" w:hAnsi="微软雅黑" w:eastAsia="微软雅黑" w:cs="微软雅黑"/>
          <w:color w:val="231F20"/>
          <w:spacing w:val="-5"/>
          <w:sz w:val="21"/>
          <w:szCs w:val="21"/>
        </w:rPr>
        <w:t>）依照制造商的维护说明定期更新吸附层和过滤器。压缩机上应保留有资质人员签字的检查标签。</w:t>
      </w:r>
    </w:p>
    <w:p w14:paraId="2887A0F9">
      <w:pPr>
        <w:spacing w:before="5" w:line="204" w:lineRule="auto"/>
        <w:ind w:left="664" w:right="74" w:hanging="236"/>
        <w:rPr>
          <w:rFonts w:hint="eastAsia" w:ascii="微软雅黑" w:hAnsi="微软雅黑" w:eastAsia="微软雅黑" w:cs="微软雅黑"/>
          <w:sz w:val="21"/>
          <w:szCs w:val="21"/>
        </w:rPr>
      </w:pPr>
      <w:r>
        <w:rPr>
          <w:rFonts w:hint="eastAsia" w:ascii="微软雅黑" w:hAnsi="微软雅黑" w:eastAsia="微软雅黑" w:cs="微软雅黑"/>
          <w:color w:val="231F20"/>
          <w:spacing w:val="13"/>
          <w:sz w:val="21"/>
          <w:szCs w:val="21"/>
        </w:rPr>
        <w:t>d</w:t>
      </w:r>
      <w:r>
        <w:rPr>
          <w:rFonts w:hint="eastAsia" w:ascii="微软雅黑" w:hAnsi="微软雅黑" w:eastAsia="微软雅黑" w:cs="微软雅黑"/>
          <w:color w:val="231F20"/>
          <w:spacing w:val="13"/>
          <w:sz w:val="21"/>
          <w:szCs w:val="21"/>
        </w:rPr>
        <w:t>）对于不是使用机油润滑的压缩机</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pacing w:val="13"/>
          <w:sz w:val="21"/>
          <w:szCs w:val="21"/>
        </w:rPr>
        <w:t xml:space="preserve">，应保证在呼吸空气中的一氧化碳值不超过 </w:t>
      </w:r>
      <w:r>
        <w:rPr>
          <w:rFonts w:hint="eastAsia" w:ascii="微软雅黑" w:hAnsi="微软雅黑" w:eastAsia="微软雅黑" w:cs="微软雅黑"/>
          <w:color w:val="231F20"/>
          <w:spacing w:val="13"/>
          <w:sz w:val="21"/>
          <w:szCs w:val="21"/>
        </w:rPr>
        <w:t>12.5</w:t>
      </w:r>
      <w:r>
        <w:rPr>
          <w:rFonts w:hint="eastAsia" w:ascii="微软雅黑" w:hAnsi="微软雅黑" w:eastAsia="微软雅黑" w:cs="微软雅黑"/>
          <w:color w:val="231F20"/>
          <w:sz w:val="21"/>
          <w:szCs w:val="21"/>
        </w:rPr>
        <w:t>mg</w:t>
      </w:r>
      <w:r>
        <w:rPr>
          <w:rFonts w:hint="eastAsia" w:ascii="微软雅黑" w:hAnsi="微软雅黑" w:eastAsia="微软雅黑" w:cs="微软雅黑"/>
          <w:color w:val="231F20"/>
          <w:spacing w:val="13"/>
          <w:sz w:val="21"/>
          <w:szCs w:val="21"/>
        </w:rPr>
        <w:t>/m</w:t>
      </w:r>
      <w:r>
        <w:rPr>
          <w:rFonts w:hint="eastAsia" w:ascii="微软雅黑" w:hAnsi="微软雅黑" w:eastAsia="微软雅黑" w:cs="微软雅黑"/>
          <w:color w:val="231F20"/>
          <w:spacing w:val="13"/>
          <w:position w:val="6"/>
          <w:sz w:val="12"/>
          <w:szCs w:val="12"/>
        </w:rPr>
        <w:t>3</w:t>
      </w:r>
      <w:r>
        <w:rPr>
          <w:rFonts w:hint="eastAsia" w:ascii="微软雅黑" w:hAnsi="微软雅黑" w:eastAsia="微软雅黑" w:cs="微软雅黑"/>
          <w:color w:val="231F20"/>
          <w:position w:val="6"/>
          <w:sz w:val="12"/>
          <w:szCs w:val="12"/>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10</w:t>
      </w:r>
      <w:r>
        <w:rPr>
          <w:rFonts w:hint="eastAsia" w:ascii="微软雅黑" w:hAnsi="微软雅黑" w:eastAsia="微软雅黑" w:cs="微软雅黑"/>
          <w:color w:val="231F20"/>
          <w:sz w:val="21"/>
          <w:szCs w:val="21"/>
        </w:rPr>
        <w:t>ppm</w:t>
      </w:r>
      <w:r>
        <w:rPr>
          <w:rFonts w:hint="eastAsia" w:ascii="微软雅黑" w:hAnsi="微软雅黑" w:eastAsia="微软雅黑" w:cs="微软雅黑"/>
          <w:color w:val="231F20"/>
          <w:spacing w:val="-48"/>
          <w:sz w:val="21"/>
          <w:szCs w:val="21"/>
        </w:rPr>
        <w:t>）；</w:t>
      </w:r>
      <w:r>
        <w:rPr>
          <w:rFonts w:hint="eastAsia" w:ascii="微软雅黑" w:hAnsi="微软雅黑" w:eastAsia="微软雅黑" w:cs="微软雅黑"/>
          <w:color w:val="231F20"/>
          <w:spacing w:val="1"/>
          <w:sz w:val="21"/>
          <w:szCs w:val="21"/>
        </w:rPr>
        <w:t>对于机油润滑的压缩机</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，应使用高温警报或一氧化碳警</w:t>
      </w:r>
      <w:r>
        <w:rPr>
          <w:rFonts w:hint="eastAsia" w:ascii="微软雅黑" w:hAnsi="微软雅黑" w:eastAsia="微软雅黑" w:cs="微软雅黑"/>
          <w:color w:val="231F20"/>
          <w:sz w:val="21"/>
          <w:szCs w:val="21"/>
        </w:rPr>
        <w:t>报</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，或两者皆备</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，以监测</w:t>
      </w:r>
      <w:r>
        <w:rPr>
          <w:rFonts w:hint="eastAsia" w:ascii="微软雅黑" w:hAnsi="微软雅黑" w:eastAsia="微软雅黑" w:cs="微软雅黑"/>
          <w:color w:val="231F20"/>
          <w:spacing w:val="3"/>
          <w:sz w:val="21"/>
          <w:szCs w:val="21"/>
        </w:rPr>
        <w:t>一氧化碳浓度。如果只使用高温警报</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3"/>
          <w:sz w:val="21"/>
          <w:szCs w:val="21"/>
        </w:rPr>
        <w:t>，则应加强入口空气的监测</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，以防止在呼吸空气中的一</w:t>
      </w:r>
      <w:r>
        <w:rPr>
          <w:rFonts w:hint="eastAsia" w:ascii="微软雅黑" w:hAnsi="微软雅黑" w:eastAsia="微软雅黑" w:cs="微软雅黑"/>
          <w:color w:val="231F20"/>
          <w:spacing w:val="-1"/>
          <w:sz w:val="21"/>
          <w:szCs w:val="21"/>
        </w:rPr>
        <w:t xml:space="preserve">氧化碳超过 </w:t>
      </w:r>
      <w:r>
        <w:rPr>
          <w:rFonts w:hint="eastAsia" w:ascii="微软雅黑" w:hAnsi="微软雅黑" w:eastAsia="微软雅黑" w:cs="微软雅黑"/>
          <w:color w:val="231F20"/>
          <w:spacing w:val="-1"/>
          <w:sz w:val="21"/>
          <w:szCs w:val="21"/>
        </w:rPr>
        <w:t>12.5mg/m³</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10p</w:t>
      </w:r>
      <w:r>
        <w:rPr>
          <w:rFonts w:hint="eastAsia" w:ascii="微软雅黑" w:hAnsi="微软雅黑" w:eastAsia="微软雅黑" w:cs="微软雅黑"/>
          <w:color w:val="231F20"/>
          <w:spacing w:val="-2"/>
          <w:sz w:val="21"/>
          <w:szCs w:val="21"/>
        </w:rPr>
        <w:t>pm</w:t>
      </w:r>
      <w:r>
        <w:rPr>
          <w:rFonts w:hint="eastAsia" w:ascii="微软雅黑" w:hAnsi="微软雅黑" w:eastAsia="微软雅黑" w:cs="微软雅黑"/>
          <w:color w:val="231F20"/>
          <w:spacing w:val="-2"/>
          <w:sz w:val="21"/>
          <w:szCs w:val="21"/>
        </w:rPr>
        <w:t>）。</w:t>
      </w:r>
    </w:p>
    <w:p w14:paraId="2185BF39">
      <w:pPr>
        <w:spacing w:before="270" w:line="215" w:lineRule="auto"/>
        <w:ind w:left="1"/>
        <w:outlineLvl w:val="0"/>
        <w:rPr>
          <w:rFonts w:hint="eastAsia" w:ascii="微软雅黑" w:hAnsi="微软雅黑" w:eastAsia="微软雅黑" w:cs="微软雅黑"/>
          <w:sz w:val="21"/>
          <w:szCs w:val="21"/>
        </w:rPr>
      </w:pPr>
      <w:bookmarkStart w:id="35" w:name="bookmark34"/>
      <w:bookmarkEnd w:id="35"/>
      <w:bookmarkStart w:id="36" w:name="_Toc1254178537"/>
      <w:r>
        <w:rPr>
          <w:rFonts w:hint="eastAsia" w:ascii="微软雅黑" w:hAnsi="微软雅黑" w:eastAsia="微软雅黑" w:cs="微软雅黑"/>
          <w:b/>
          <w:bCs/>
          <w:color w:val="231F20"/>
          <w:spacing w:val="-3"/>
          <w:sz w:val="21"/>
          <w:szCs w:val="21"/>
        </w:rPr>
        <w:t>9</w:t>
      </w:r>
      <w:r>
        <w:rPr>
          <w:rFonts w:hint="eastAsia" w:ascii="微软雅黑" w:hAnsi="微软雅黑" w:eastAsia="微软雅黑" w:cs="微软雅黑"/>
          <w:b/>
          <w:bCs/>
          <w:color w:val="231F20"/>
          <w:spacing w:val="2"/>
          <w:sz w:val="21"/>
          <w:szCs w:val="21"/>
        </w:rPr>
        <w:t xml:space="preserve">    </w:t>
      </w:r>
      <w:r>
        <w:rPr>
          <w:rFonts w:hint="eastAsia" w:ascii="微软雅黑" w:hAnsi="微软雅黑" w:eastAsia="微软雅黑" w:cs="微软雅黑"/>
          <w:color w:val="231F20"/>
          <w:spacing w:val="-3"/>
          <w:sz w:val="21"/>
          <w:szCs w:val="21"/>
        </w:rPr>
        <w:t>应急处置</w:t>
      </w:r>
      <w:bookmarkEnd w:id="36"/>
    </w:p>
    <w:p w14:paraId="1D22EDA5">
      <w:pPr>
        <w:spacing w:before="150" w:line="214" w:lineRule="auto"/>
        <w:ind w:left="1"/>
        <w:outlineLvl w:val="1"/>
        <w:rPr>
          <w:rFonts w:hint="eastAsia" w:ascii="微软雅黑" w:hAnsi="微软雅黑" w:eastAsia="微软雅黑" w:cs="微软雅黑"/>
          <w:sz w:val="21"/>
          <w:szCs w:val="21"/>
        </w:rPr>
      </w:pPr>
      <w:bookmarkStart w:id="37" w:name="bookmark35"/>
      <w:bookmarkEnd w:id="37"/>
      <w:bookmarkStart w:id="38" w:name="_Toc1426676054"/>
      <w:r>
        <w:rPr>
          <w:rFonts w:hint="eastAsia" w:ascii="微软雅黑" w:hAnsi="微软雅黑" w:eastAsia="微软雅黑" w:cs="微软雅黑"/>
          <w:b/>
          <w:bCs/>
          <w:color w:val="231F20"/>
          <w:spacing w:val="-1"/>
          <w:sz w:val="21"/>
          <w:szCs w:val="21"/>
        </w:rPr>
        <w:t xml:space="preserve">9.1    </w:t>
      </w:r>
      <w:r>
        <w:rPr>
          <w:rFonts w:hint="eastAsia" w:ascii="微软雅黑" w:hAnsi="微软雅黑" w:eastAsia="微软雅黑" w:cs="微软雅黑"/>
          <w:color w:val="231F20"/>
          <w:spacing w:val="-1"/>
          <w:sz w:val="21"/>
          <w:szCs w:val="21"/>
        </w:rPr>
        <w:t>应急处置方案</w:t>
      </w:r>
      <w:bookmarkEnd w:id="38"/>
    </w:p>
    <w:p w14:paraId="772E830A">
      <w:pPr>
        <w:spacing w:before="151" w:line="197" w:lineRule="auto"/>
        <w:ind w:left="4" w:right="72"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9.1.1    </w:t>
      </w:r>
      <w:r>
        <w:rPr>
          <w:rFonts w:hint="eastAsia" w:ascii="微软雅黑" w:hAnsi="微软雅黑" w:eastAsia="微软雅黑" w:cs="微软雅黑"/>
          <w:color w:val="231F20"/>
          <w:spacing w:val="-1"/>
          <w:sz w:val="21"/>
          <w:szCs w:val="21"/>
        </w:rPr>
        <w:t>钻井作业前</w:t>
      </w:r>
      <w:r>
        <w:rPr>
          <w:rFonts w:hint="eastAsia" w:ascii="微软雅黑" w:hAnsi="微软雅黑" w:eastAsia="微软雅黑" w:cs="微软雅黑"/>
          <w:color w:val="231F20"/>
          <w:spacing w:val="-31"/>
          <w:sz w:val="21"/>
          <w:szCs w:val="21"/>
        </w:rPr>
        <w:t xml:space="preserve"> </w:t>
      </w:r>
      <w:r>
        <w:rPr>
          <w:rFonts w:hint="eastAsia" w:ascii="微软雅黑" w:hAnsi="微软雅黑" w:eastAsia="微软雅黑" w:cs="微软雅黑"/>
          <w:color w:val="231F20"/>
          <w:spacing w:val="-1"/>
          <w:sz w:val="21"/>
          <w:szCs w:val="21"/>
        </w:rPr>
        <w:t>，与钻井相关各级单位应制定硫化氢泄漏、火灾、爆炸等应急处置方案</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，海上作业</w:t>
      </w:r>
      <w:r>
        <w:rPr>
          <w:rFonts w:hint="eastAsia" w:ascii="微软雅黑" w:hAnsi="微软雅黑" w:eastAsia="微软雅黑" w:cs="微软雅黑"/>
          <w:color w:val="231F20"/>
          <w:spacing w:val="1"/>
          <w:sz w:val="21"/>
          <w:szCs w:val="21"/>
        </w:rPr>
        <w:t>还应编制平台遇险、直升机失事、船舶海损、油（气）</w:t>
      </w:r>
      <w:r>
        <w:rPr>
          <w:rFonts w:hint="eastAsia" w:ascii="微软雅黑" w:hAnsi="微软雅黑" w:eastAsia="微软雅黑" w:cs="微软雅黑"/>
          <w:color w:val="231F20"/>
          <w:sz w:val="21"/>
          <w:szCs w:val="21"/>
        </w:rPr>
        <w:t>生产设施与管线破损和泄漏、潜水作业事故等</w:t>
      </w:r>
      <w:r>
        <w:rPr>
          <w:rFonts w:hint="eastAsia" w:ascii="微软雅黑" w:hAnsi="微软雅黑" w:eastAsia="微软雅黑" w:cs="微软雅黑"/>
          <w:color w:val="231F20"/>
          <w:spacing w:val="-2"/>
          <w:sz w:val="21"/>
          <w:szCs w:val="21"/>
        </w:rPr>
        <w:t>应急处置方案</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 xml:space="preserve">，应急处置方案编写执行 </w:t>
      </w:r>
      <w:r>
        <w:rPr>
          <w:rFonts w:hint="eastAsia" w:ascii="微软雅黑" w:hAnsi="微软雅黑" w:eastAsia="微软雅黑" w:cs="微软雅黑"/>
          <w:color w:val="231F20"/>
          <w:spacing w:val="-2"/>
          <w:sz w:val="21"/>
          <w:szCs w:val="21"/>
        </w:rPr>
        <w:t>GB</w:t>
      </w:r>
      <w:r>
        <w:rPr>
          <w:rFonts w:hint="eastAsia" w:ascii="微软雅黑" w:hAnsi="微软雅黑" w:eastAsia="微软雅黑" w:cs="微软雅黑"/>
          <w:color w:val="231F20"/>
          <w:spacing w:val="-3"/>
          <w:sz w:val="21"/>
          <w:szCs w:val="21"/>
        </w:rPr>
        <w:t>/T  29639</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3"/>
          <w:sz w:val="21"/>
          <w:szCs w:val="21"/>
        </w:rPr>
        <w:t>的要求。</w:t>
      </w:r>
    </w:p>
    <w:p w14:paraId="408BF5D7">
      <w:pPr>
        <w:spacing w:line="170"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9.1.2    </w:t>
      </w:r>
      <w:r>
        <w:rPr>
          <w:rFonts w:hint="eastAsia" w:ascii="微软雅黑" w:hAnsi="微软雅黑" w:eastAsia="微软雅黑" w:cs="微软雅黑"/>
          <w:color w:val="231F20"/>
          <w:sz w:val="21"/>
          <w:szCs w:val="21"/>
        </w:rPr>
        <w:t>应急处置方案中应包括钻井各相关方的组织机构和负责</w:t>
      </w:r>
      <w:r>
        <w:rPr>
          <w:rFonts w:hint="eastAsia" w:ascii="微软雅黑" w:hAnsi="微软雅黑" w:eastAsia="微软雅黑" w:cs="微软雅黑"/>
          <w:color w:val="231F20"/>
          <w:spacing w:val="-1"/>
          <w:sz w:val="21"/>
          <w:szCs w:val="21"/>
        </w:rPr>
        <w:t>人</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，并明确应急现场总负责人及各方人</w:t>
      </w:r>
    </w:p>
    <w:p w14:paraId="79D10FCA">
      <w:pPr>
        <w:spacing w:line="170" w:lineRule="auto"/>
        <w:rPr>
          <w:rFonts w:hint="eastAsia" w:ascii="微软雅黑" w:hAnsi="微软雅黑" w:eastAsia="微软雅黑" w:cs="微软雅黑"/>
          <w:sz w:val="21"/>
          <w:szCs w:val="21"/>
        </w:rPr>
        <w:sectPr>
          <w:headerReference r:id="rId35" w:type="default"/>
          <w:footerReference r:id="rId36" w:type="default"/>
          <w:pgSz w:w="12246" w:h="17178"/>
          <w:pgMar w:top="1905" w:right="1370" w:bottom="1456" w:left="1532" w:header="1582" w:footer="1239" w:gutter="0"/>
          <w:cols w:space="720" w:num="1"/>
        </w:sectPr>
      </w:pPr>
    </w:p>
    <w:p w14:paraId="10263D4B">
      <w:pPr>
        <w:spacing w:before="306" w:line="182" w:lineRule="auto"/>
        <w:ind w:left="9"/>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员在应急中的职责。</w:t>
      </w:r>
    </w:p>
    <w:p w14:paraId="4A7F66EC">
      <w:pPr>
        <w:spacing w:before="1" w:line="210" w:lineRule="auto"/>
        <w:ind w:left="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9.1.3    </w:t>
      </w:r>
      <w:r>
        <w:rPr>
          <w:rFonts w:hint="eastAsia" w:ascii="微软雅黑" w:hAnsi="微软雅黑" w:eastAsia="微软雅黑" w:cs="微软雅黑"/>
          <w:color w:val="231F20"/>
          <w:spacing w:val="-1"/>
          <w:sz w:val="21"/>
          <w:szCs w:val="21"/>
        </w:rPr>
        <w:t>应急处置方案内容应包括但不限于 ：</w:t>
      </w:r>
    </w:p>
    <w:p w14:paraId="26878C17">
      <w:pPr>
        <w:spacing w:before="1" w:line="189"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——应急反应工作的组织机构和职责。</w:t>
      </w:r>
    </w:p>
    <w:p w14:paraId="677BE032">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——参与应急工作人员的岗位和职责。</w:t>
      </w:r>
    </w:p>
    <w:p w14:paraId="42D66494">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——环境调查报告。</w:t>
      </w:r>
    </w:p>
    <w:p w14:paraId="37E018D6">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——应急设备、物资、器材的准备。</w:t>
      </w:r>
    </w:p>
    <w:p w14:paraId="7FCB50A8">
      <w:pPr>
        <w:spacing w:before="13"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——现场监测制度。</w:t>
      </w:r>
    </w:p>
    <w:p w14:paraId="72143A1B">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——紧急情况报告程序。</w:t>
      </w:r>
    </w:p>
    <w:p w14:paraId="7F37ED2B">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——应急技术方案与措施。</w:t>
      </w:r>
    </w:p>
    <w:p w14:paraId="7935736B">
      <w:pPr>
        <w:spacing w:before="13"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4"/>
          <w:sz w:val="21"/>
          <w:szCs w:val="21"/>
        </w:rPr>
        <w:t>——应急实施程序（包括人员撤离程序和点火程序）。</w:t>
      </w:r>
    </w:p>
    <w:p w14:paraId="0DCDF6D8">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——应急抢险防护设备及设施布置图。</w:t>
      </w:r>
    </w:p>
    <w:p w14:paraId="0D360C7B">
      <w:pPr>
        <w:spacing w:before="13"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——井场警戒点的设置及职责。</w:t>
      </w:r>
    </w:p>
    <w:p w14:paraId="0B77B917">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——井场及营区逃生路线图和简易交通图。</w:t>
      </w:r>
    </w:p>
    <w:p w14:paraId="7C84E164">
      <w:pPr>
        <w:spacing w:before="12" w:line="182"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——周边情况的信息收集及联系电话。</w:t>
      </w:r>
    </w:p>
    <w:p w14:paraId="6CAD0924">
      <w:pPr>
        <w:spacing w:before="1" w:line="210" w:lineRule="auto"/>
        <w:ind w:left="4"/>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9.1.4    </w:t>
      </w:r>
      <w:r>
        <w:rPr>
          <w:rFonts w:hint="eastAsia" w:ascii="微软雅黑" w:hAnsi="微软雅黑" w:eastAsia="微软雅黑" w:cs="微软雅黑"/>
          <w:color w:val="231F20"/>
          <w:sz w:val="21"/>
          <w:szCs w:val="21"/>
        </w:rPr>
        <w:t>制定应急处置方案时需要</w:t>
      </w:r>
      <w:r>
        <w:rPr>
          <w:rFonts w:hint="eastAsia" w:ascii="微软雅黑" w:hAnsi="微软雅黑" w:eastAsia="微软雅黑" w:cs="微软雅黑"/>
          <w:color w:val="231F20"/>
          <w:spacing w:val="-1"/>
          <w:sz w:val="21"/>
          <w:szCs w:val="21"/>
        </w:rPr>
        <w:t>注意下述问题</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09E4C6F8">
      <w:pPr>
        <w:spacing w:before="2" w:line="189"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——周边环境调查包括地形、</w:t>
      </w:r>
      <w:r>
        <w:rPr>
          <w:rFonts w:hint="eastAsia" w:ascii="微软雅黑" w:hAnsi="微软雅黑" w:eastAsia="微软雅黑" w:cs="微软雅黑"/>
          <w:color w:val="231F20"/>
          <w:spacing w:val="-50"/>
          <w:sz w:val="21"/>
          <w:szCs w:val="21"/>
        </w:rPr>
        <w:t xml:space="preserve"> </w:t>
      </w:r>
      <w:r>
        <w:rPr>
          <w:rFonts w:hint="eastAsia" w:ascii="微软雅黑" w:hAnsi="微软雅黑" w:eastAsia="微软雅黑" w:cs="微软雅黑"/>
          <w:color w:val="231F20"/>
          <w:spacing w:val="-1"/>
          <w:sz w:val="21"/>
          <w:szCs w:val="21"/>
        </w:rPr>
        <w:t>交通、建筑、人员分布、</w:t>
      </w:r>
      <w:r>
        <w:rPr>
          <w:rFonts w:hint="eastAsia" w:ascii="微软雅黑" w:hAnsi="微软雅黑" w:eastAsia="微软雅黑" w:cs="微软雅黑"/>
          <w:color w:val="231F20"/>
          <w:spacing w:val="-36"/>
          <w:sz w:val="21"/>
          <w:szCs w:val="21"/>
        </w:rPr>
        <w:t xml:space="preserve"> </w:t>
      </w:r>
      <w:r>
        <w:rPr>
          <w:rFonts w:hint="eastAsia" w:ascii="微软雅黑" w:hAnsi="微软雅黑" w:eastAsia="微软雅黑" w:cs="微软雅黑"/>
          <w:color w:val="231F20"/>
          <w:spacing w:val="-1"/>
          <w:sz w:val="21"/>
          <w:szCs w:val="21"/>
        </w:rPr>
        <w:t>附近的</w:t>
      </w:r>
      <w:r>
        <w:rPr>
          <w:rFonts w:hint="eastAsia" w:ascii="微软雅黑" w:hAnsi="微软雅黑" w:eastAsia="微软雅黑" w:cs="微软雅黑"/>
          <w:color w:val="231F20"/>
          <w:spacing w:val="-2"/>
          <w:sz w:val="21"/>
          <w:szCs w:val="21"/>
        </w:rPr>
        <w:t>医院和消防部门所在地等情况。</w:t>
      </w:r>
    </w:p>
    <w:p w14:paraId="24BEBE84">
      <w:pPr>
        <w:spacing w:before="12" w:line="190"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——建立不同半径危险区域范围内的撤离单位和人员的通知清单及通信联络方</w:t>
      </w:r>
      <w:r>
        <w:rPr>
          <w:rFonts w:hint="eastAsia" w:ascii="微软雅黑" w:hAnsi="微软雅黑" w:eastAsia="微软雅黑" w:cs="微软雅黑"/>
          <w:color w:val="231F20"/>
          <w:spacing w:val="-1"/>
          <w:sz w:val="21"/>
          <w:szCs w:val="21"/>
        </w:rPr>
        <w:t>式。</w:t>
      </w:r>
    </w:p>
    <w:p w14:paraId="4D34C271">
      <w:pPr>
        <w:spacing w:before="13" w:line="183" w:lineRule="auto"/>
        <w:ind w:left="424"/>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——设立路障、联络、井控等人员岗位</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1"/>
          <w:sz w:val="21"/>
          <w:szCs w:val="21"/>
        </w:rPr>
        <w:t>，明确各岗位的职责、授权及相关联系人的通信电话。</w:t>
      </w:r>
    </w:p>
    <w:p w14:paraId="34DA8747">
      <w:pPr>
        <w:spacing w:before="23" w:line="198" w:lineRule="auto"/>
        <w:ind w:left="854" w:right="68" w:hanging="43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——对井场周围一定范围内的居民进行防硫化氢知识宣传</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，使他们了解硫化氢防</w:t>
      </w:r>
      <w:r>
        <w:rPr>
          <w:rFonts w:hint="eastAsia" w:ascii="微软雅黑" w:hAnsi="微软雅黑" w:eastAsia="微软雅黑" w:cs="微软雅黑"/>
          <w:color w:val="231F20"/>
          <w:spacing w:val="-2"/>
          <w:sz w:val="21"/>
          <w:szCs w:val="21"/>
        </w:rPr>
        <w:t>护基本知识</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，及</w:t>
      </w:r>
      <w:r>
        <w:rPr>
          <w:rFonts w:hint="eastAsia" w:ascii="微软雅黑" w:hAnsi="微软雅黑" w:eastAsia="微软雅黑" w:cs="微软雅黑"/>
          <w:color w:val="231F20"/>
          <w:spacing w:val="-6"/>
          <w:sz w:val="21"/>
          <w:szCs w:val="21"/>
        </w:rPr>
        <w:t>简单的逃生、</w:t>
      </w:r>
      <w:r>
        <w:rPr>
          <w:rFonts w:hint="eastAsia" w:ascii="微软雅黑" w:hAnsi="微软雅黑" w:eastAsia="微软雅黑" w:cs="微软雅黑"/>
          <w:color w:val="231F20"/>
          <w:spacing w:val="-4"/>
          <w:sz w:val="21"/>
          <w:szCs w:val="21"/>
        </w:rPr>
        <w:t xml:space="preserve"> </w:t>
      </w:r>
      <w:r>
        <w:rPr>
          <w:rFonts w:hint="eastAsia" w:ascii="微软雅黑" w:hAnsi="微软雅黑" w:eastAsia="微软雅黑" w:cs="微软雅黑"/>
          <w:color w:val="231F20"/>
          <w:spacing w:val="-6"/>
          <w:sz w:val="21"/>
          <w:szCs w:val="21"/>
        </w:rPr>
        <w:t>自救互救方法。</w:t>
      </w:r>
    </w:p>
    <w:p w14:paraId="376C0A09">
      <w:pPr>
        <w:spacing w:before="3" w:line="215" w:lineRule="auto"/>
        <w:ind w:left="852" w:right="68" w:hanging="428"/>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——编制的应急处置方案应征求当地政府部门意见</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，并得到认可和支持</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，以确保</w:t>
      </w:r>
      <w:r>
        <w:rPr>
          <w:rFonts w:hint="eastAsia" w:ascii="微软雅黑" w:hAnsi="微软雅黑" w:eastAsia="微软雅黑" w:cs="微软雅黑"/>
          <w:color w:val="231F20"/>
          <w:spacing w:val="-2"/>
          <w:sz w:val="21"/>
          <w:szCs w:val="21"/>
        </w:rPr>
        <w:t>该方案的科学性和适用性。</w:t>
      </w:r>
    </w:p>
    <w:p w14:paraId="369ACC21">
      <w:pPr>
        <w:spacing w:before="95" w:line="214" w:lineRule="auto"/>
        <w:ind w:left="3"/>
        <w:outlineLvl w:val="1"/>
        <w:rPr>
          <w:rFonts w:hint="eastAsia" w:ascii="微软雅黑" w:hAnsi="微软雅黑" w:eastAsia="微软雅黑" w:cs="微软雅黑"/>
          <w:sz w:val="21"/>
          <w:szCs w:val="21"/>
        </w:rPr>
      </w:pPr>
      <w:bookmarkStart w:id="39" w:name="bookmark36"/>
      <w:bookmarkEnd w:id="39"/>
      <w:bookmarkStart w:id="40" w:name="_Toc1489520823"/>
      <w:r>
        <w:rPr>
          <w:rFonts w:hint="eastAsia" w:ascii="微软雅黑" w:hAnsi="微软雅黑" w:eastAsia="微软雅黑" w:cs="微软雅黑"/>
          <w:b/>
          <w:bCs/>
          <w:color w:val="231F20"/>
          <w:spacing w:val="-1"/>
          <w:sz w:val="21"/>
          <w:szCs w:val="21"/>
        </w:rPr>
        <w:t xml:space="preserve">9.2    </w:t>
      </w:r>
      <w:r>
        <w:rPr>
          <w:rFonts w:hint="eastAsia" w:ascii="微软雅黑" w:hAnsi="微软雅黑" w:eastAsia="微软雅黑" w:cs="微软雅黑"/>
          <w:color w:val="231F20"/>
          <w:spacing w:val="-1"/>
          <w:sz w:val="21"/>
          <w:szCs w:val="21"/>
        </w:rPr>
        <w:t>应急信号</w:t>
      </w:r>
      <w:bookmarkEnd w:id="40"/>
    </w:p>
    <w:p w14:paraId="1EC80C61">
      <w:pPr>
        <w:spacing w:before="152" w:line="195"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9.2.1    </w:t>
      </w:r>
      <w:r>
        <w:rPr>
          <w:rFonts w:hint="eastAsia" w:ascii="微软雅黑" w:hAnsi="微软雅黑" w:eastAsia="微软雅黑" w:cs="微软雅黑"/>
          <w:color w:val="231F20"/>
          <w:sz w:val="21"/>
          <w:szCs w:val="21"/>
        </w:rPr>
        <w:t>陆地钻井作业场所应明确应急报警信号并告知</w:t>
      </w:r>
      <w:r>
        <w:rPr>
          <w:rFonts w:hint="eastAsia" w:ascii="微软雅黑" w:hAnsi="微软雅黑" w:eastAsia="微软雅黑" w:cs="微软雅黑"/>
          <w:color w:val="231F20"/>
          <w:spacing w:val="-1"/>
          <w:sz w:val="21"/>
          <w:szCs w:val="21"/>
        </w:rPr>
        <w:t>现场所有人员。</w:t>
      </w:r>
    </w:p>
    <w:p w14:paraId="016DFE92">
      <w:pPr>
        <w:spacing w:before="1" w:line="194"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9.2.2    </w:t>
      </w:r>
      <w:r>
        <w:rPr>
          <w:rFonts w:hint="eastAsia" w:ascii="微软雅黑" w:hAnsi="微软雅黑" w:eastAsia="微软雅黑" w:cs="微软雅黑"/>
          <w:color w:val="231F20"/>
          <w:spacing w:val="-1"/>
          <w:sz w:val="21"/>
          <w:szCs w:val="21"/>
        </w:rPr>
        <w:t xml:space="preserve">海上钻井作业应急信号应符合 </w:t>
      </w:r>
      <w:r>
        <w:rPr>
          <w:rFonts w:hint="eastAsia" w:ascii="微软雅黑" w:hAnsi="微软雅黑" w:eastAsia="微软雅黑" w:cs="微软雅黑"/>
          <w:color w:val="231F20"/>
          <w:spacing w:val="-1"/>
          <w:sz w:val="21"/>
          <w:szCs w:val="21"/>
        </w:rPr>
        <w:t xml:space="preserve">SY/T  </w:t>
      </w:r>
      <w:r>
        <w:rPr>
          <w:rFonts w:hint="eastAsia" w:ascii="微软雅黑" w:hAnsi="微软雅黑" w:eastAsia="微软雅黑" w:cs="微软雅黑"/>
          <w:color w:val="231F20"/>
          <w:spacing w:val="-2"/>
          <w:sz w:val="21"/>
          <w:szCs w:val="21"/>
        </w:rPr>
        <w:t>6633</w:t>
      </w:r>
      <w:r>
        <w:rPr>
          <w:rFonts w:hint="eastAsia" w:ascii="微软雅黑" w:hAnsi="微软雅黑" w:eastAsia="微软雅黑" w:cs="微软雅黑"/>
          <w:color w:val="231F20"/>
          <w:spacing w:val="21"/>
          <w:sz w:val="21"/>
          <w:szCs w:val="21"/>
        </w:rPr>
        <w:t xml:space="preserve"> </w:t>
      </w:r>
      <w:r>
        <w:rPr>
          <w:rFonts w:hint="eastAsia" w:ascii="微软雅黑" w:hAnsi="微软雅黑" w:eastAsia="微软雅黑" w:cs="微软雅黑"/>
          <w:color w:val="231F20"/>
          <w:spacing w:val="-2"/>
          <w:sz w:val="21"/>
          <w:szCs w:val="21"/>
        </w:rPr>
        <w:t>的要求。</w:t>
      </w:r>
    </w:p>
    <w:p w14:paraId="7E99EBBB">
      <w:pPr>
        <w:spacing w:before="2" w:line="212" w:lineRule="auto"/>
        <w:ind w:left="3" w:right="73"/>
        <w:rPr>
          <w:rFonts w:hint="eastAsia" w:ascii="微软雅黑" w:hAnsi="微软雅黑" w:eastAsia="微软雅黑" w:cs="微软雅黑"/>
          <w:sz w:val="21"/>
          <w:szCs w:val="21"/>
        </w:rPr>
      </w:pPr>
      <w:r>
        <w:rPr>
          <w:rFonts w:hint="eastAsia" w:ascii="微软雅黑" w:hAnsi="微软雅黑" w:eastAsia="微软雅黑" w:cs="微软雅黑"/>
          <w:b/>
          <w:bCs/>
          <w:color w:val="231F20"/>
          <w:sz w:val="21"/>
          <w:szCs w:val="21"/>
        </w:rPr>
        <w:t xml:space="preserve">9.2.3    </w:t>
      </w:r>
      <w:r>
        <w:rPr>
          <w:rFonts w:hint="eastAsia" w:ascii="微软雅黑" w:hAnsi="微软雅黑" w:eastAsia="微软雅黑" w:cs="微软雅黑"/>
          <w:color w:val="231F20"/>
          <w:sz w:val="21"/>
          <w:szCs w:val="21"/>
        </w:rPr>
        <w:t>在硫化氢环境的工作场所入口处应设置白天和夜晚都能</w:t>
      </w:r>
      <w:r>
        <w:rPr>
          <w:rFonts w:hint="eastAsia" w:ascii="微软雅黑" w:hAnsi="微软雅黑" w:eastAsia="微软雅黑" w:cs="微软雅黑"/>
          <w:color w:val="231F20"/>
          <w:spacing w:val="-1"/>
          <w:sz w:val="21"/>
          <w:szCs w:val="21"/>
        </w:rPr>
        <w:t>看清的硫化氢警告标志</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，警告标志配备</w:t>
      </w:r>
      <w:r>
        <w:rPr>
          <w:rFonts w:hint="eastAsia" w:ascii="微软雅黑" w:hAnsi="微软雅黑" w:eastAsia="微软雅黑" w:cs="微软雅黑"/>
          <w:color w:val="231F20"/>
          <w:spacing w:val="-3"/>
          <w:sz w:val="21"/>
          <w:szCs w:val="21"/>
        </w:rPr>
        <w:t xml:space="preserve">应符合 </w:t>
      </w:r>
      <w:r>
        <w:rPr>
          <w:rFonts w:hint="eastAsia" w:ascii="微软雅黑" w:hAnsi="微软雅黑" w:eastAsia="微软雅黑" w:cs="微软雅黑"/>
          <w:color w:val="231F20"/>
          <w:spacing w:val="-3"/>
          <w:sz w:val="21"/>
          <w:szCs w:val="21"/>
        </w:rPr>
        <w:t>SY/T  6277</w:t>
      </w:r>
      <w:r>
        <w:rPr>
          <w:rFonts w:hint="eastAsia" w:ascii="微软雅黑" w:hAnsi="微软雅黑" w:eastAsia="微软雅黑" w:cs="微软雅黑"/>
          <w:color w:val="231F20"/>
          <w:spacing w:val="26"/>
          <w:w w:val="101"/>
          <w:sz w:val="21"/>
          <w:szCs w:val="21"/>
        </w:rPr>
        <w:t xml:space="preserve"> </w:t>
      </w:r>
      <w:r>
        <w:rPr>
          <w:rFonts w:hint="eastAsia" w:ascii="微软雅黑" w:hAnsi="微软雅黑" w:eastAsia="微软雅黑" w:cs="微软雅黑"/>
          <w:color w:val="231F20"/>
          <w:spacing w:val="-3"/>
          <w:sz w:val="21"/>
          <w:szCs w:val="21"/>
        </w:rPr>
        <w:t>的要求。</w:t>
      </w:r>
    </w:p>
    <w:p w14:paraId="17CB8E70">
      <w:pPr>
        <w:spacing w:before="127" w:line="214" w:lineRule="auto"/>
        <w:outlineLvl w:val="1"/>
        <w:rPr>
          <w:rFonts w:hint="eastAsia" w:ascii="微软雅黑" w:hAnsi="微软雅黑" w:eastAsia="微软雅黑" w:cs="微软雅黑"/>
          <w:sz w:val="21"/>
          <w:szCs w:val="21"/>
        </w:rPr>
      </w:pPr>
      <w:bookmarkStart w:id="41" w:name="bookmark37"/>
      <w:bookmarkEnd w:id="41"/>
      <w:bookmarkStart w:id="42" w:name="_Toc1159599082"/>
      <w:r>
        <w:rPr>
          <w:rFonts w:hint="eastAsia" w:ascii="微软雅黑" w:hAnsi="微软雅黑" w:eastAsia="微软雅黑" w:cs="微软雅黑"/>
          <w:b/>
          <w:bCs/>
          <w:color w:val="231F20"/>
          <w:spacing w:val="-1"/>
          <w:sz w:val="21"/>
          <w:szCs w:val="21"/>
        </w:rPr>
        <w:t xml:space="preserve">9.3    </w:t>
      </w:r>
      <w:r>
        <w:rPr>
          <w:rFonts w:hint="eastAsia" w:ascii="微软雅黑" w:hAnsi="微软雅黑" w:eastAsia="微软雅黑" w:cs="微软雅黑"/>
          <w:color w:val="231F20"/>
          <w:spacing w:val="-1"/>
          <w:sz w:val="21"/>
          <w:szCs w:val="21"/>
        </w:rPr>
        <w:t>应急行动</w:t>
      </w:r>
      <w:bookmarkEnd w:id="42"/>
    </w:p>
    <w:p w14:paraId="7EFB053E">
      <w:pPr>
        <w:spacing w:before="178" w:line="183" w:lineRule="auto"/>
        <w:ind w:right="29"/>
        <w:jc w:val="right"/>
        <w:rPr>
          <w:rFonts w:hint="eastAsia" w:ascii="微软雅黑" w:hAnsi="微软雅黑" w:eastAsia="微软雅黑" w:cs="微软雅黑"/>
          <w:sz w:val="21"/>
          <w:szCs w:val="21"/>
        </w:rPr>
      </w:pPr>
      <w:r>
        <w:rPr>
          <w:rFonts w:hint="eastAsia" w:ascii="微软雅黑" w:hAnsi="微软雅黑" w:eastAsia="微软雅黑" w:cs="微软雅黑"/>
          <w:color w:val="231F20"/>
          <w:spacing w:val="-8"/>
          <w:sz w:val="21"/>
          <w:szCs w:val="21"/>
        </w:rPr>
        <w:t>应急行动应具体落实到各岗位，明确应急工作职责，按照应急处理程序在最</w:t>
      </w:r>
      <w:r>
        <w:rPr>
          <w:rFonts w:hint="eastAsia" w:ascii="微软雅黑" w:hAnsi="微软雅黑" w:eastAsia="微软雅黑" w:cs="微软雅黑"/>
          <w:color w:val="231F20"/>
          <w:spacing w:val="-9"/>
          <w:sz w:val="21"/>
          <w:szCs w:val="21"/>
        </w:rPr>
        <w:t>短时间内实现应急处置。</w:t>
      </w:r>
    </w:p>
    <w:p w14:paraId="30C14A30">
      <w:pPr>
        <w:spacing w:before="177" w:line="214" w:lineRule="auto"/>
        <w:outlineLvl w:val="1"/>
        <w:rPr>
          <w:rFonts w:hint="eastAsia" w:ascii="微软雅黑" w:hAnsi="微软雅黑" w:eastAsia="微软雅黑" w:cs="微软雅黑"/>
          <w:sz w:val="21"/>
          <w:szCs w:val="21"/>
        </w:rPr>
      </w:pPr>
      <w:bookmarkStart w:id="43" w:name="bookmark38"/>
      <w:bookmarkEnd w:id="43"/>
      <w:bookmarkStart w:id="44" w:name="_Toc967674649"/>
      <w:r>
        <w:rPr>
          <w:rFonts w:hint="eastAsia" w:ascii="微软雅黑" w:hAnsi="微软雅黑" w:eastAsia="微软雅黑" w:cs="微软雅黑"/>
          <w:b/>
          <w:bCs/>
          <w:color w:val="231F20"/>
          <w:spacing w:val="-1"/>
          <w:sz w:val="21"/>
          <w:szCs w:val="21"/>
        </w:rPr>
        <w:t xml:space="preserve">9.4    </w:t>
      </w:r>
      <w:r>
        <w:rPr>
          <w:rFonts w:hint="eastAsia" w:ascii="微软雅黑" w:hAnsi="微软雅黑" w:eastAsia="微软雅黑" w:cs="微软雅黑"/>
          <w:color w:val="231F20"/>
          <w:spacing w:val="-1"/>
          <w:sz w:val="21"/>
          <w:szCs w:val="21"/>
        </w:rPr>
        <w:t>应急演练</w:t>
      </w:r>
      <w:bookmarkEnd w:id="44"/>
    </w:p>
    <w:p w14:paraId="59F2B7A9">
      <w:pPr>
        <w:spacing w:before="153" w:line="196" w:lineRule="auto"/>
        <w:ind w:left="5" w:right="69"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9.4.1    </w:t>
      </w:r>
      <w:r>
        <w:rPr>
          <w:rFonts w:hint="eastAsia" w:ascii="微软雅黑" w:hAnsi="微软雅黑" w:eastAsia="微软雅黑" w:cs="微软雅黑"/>
          <w:color w:val="231F20"/>
          <w:spacing w:val="-1"/>
          <w:sz w:val="21"/>
          <w:szCs w:val="21"/>
        </w:rPr>
        <w:t>在钻开含硫化氢油气层前</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，钻井队作业班组应组织一次防硫化氢应急演练</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，钻井队统一组织至少一次所有人员及相关方参加的防硫化氢联合应急演练。</w:t>
      </w:r>
    </w:p>
    <w:p w14:paraId="72B906F8">
      <w:pPr>
        <w:spacing w:before="1" w:line="196" w:lineRule="auto"/>
        <w:ind w:left="6" w:right="66" w:hanging="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9.4.2    </w:t>
      </w:r>
      <w:r>
        <w:rPr>
          <w:rFonts w:hint="eastAsia" w:ascii="微软雅黑" w:hAnsi="微软雅黑" w:eastAsia="微软雅黑" w:cs="微软雅黑"/>
          <w:color w:val="231F20"/>
          <w:spacing w:val="-2"/>
          <w:sz w:val="21"/>
          <w:szCs w:val="21"/>
        </w:rPr>
        <w:t>在钻开含硫化氢油气层前</w:t>
      </w:r>
      <w:r>
        <w:rPr>
          <w:rFonts w:hint="eastAsia" w:ascii="微软雅黑" w:hAnsi="微软雅黑" w:eastAsia="微软雅黑" w:cs="微软雅黑"/>
          <w:color w:val="231F20"/>
          <w:spacing w:val="-32"/>
          <w:sz w:val="21"/>
          <w:szCs w:val="21"/>
        </w:rPr>
        <w:t xml:space="preserve"> </w:t>
      </w:r>
      <w:r>
        <w:rPr>
          <w:rFonts w:hint="eastAsia" w:ascii="微软雅黑" w:hAnsi="微软雅黑" w:eastAsia="微软雅黑" w:cs="微软雅黑"/>
          <w:color w:val="231F20"/>
          <w:spacing w:val="-2"/>
          <w:sz w:val="21"/>
          <w:szCs w:val="21"/>
        </w:rPr>
        <w:t>，钻井队作业班组应进行井控演练</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，演练不合格不得钻开油气层</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；钻</w:t>
      </w:r>
      <w:r>
        <w:rPr>
          <w:rFonts w:hint="eastAsia" w:ascii="微软雅黑" w:hAnsi="微软雅黑" w:eastAsia="微软雅黑" w:cs="微软雅黑"/>
          <w:color w:val="231F20"/>
          <w:spacing w:val="-1"/>
          <w:sz w:val="21"/>
          <w:szCs w:val="21"/>
        </w:rPr>
        <w:t>开含硫化氢油气层后</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，钻井队作业班每月应开展不少于一次不</w:t>
      </w:r>
      <w:r>
        <w:rPr>
          <w:rFonts w:hint="eastAsia" w:ascii="微软雅黑" w:hAnsi="微软雅黑" w:eastAsia="微软雅黑" w:cs="微软雅黑"/>
          <w:color w:val="231F20"/>
          <w:spacing w:val="-2"/>
          <w:sz w:val="21"/>
          <w:szCs w:val="21"/>
        </w:rPr>
        <w:t>同工况的井控演练。</w:t>
      </w:r>
    </w:p>
    <w:p w14:paraId="055A9CA5">
      <w:pPr>
        <w:spacing w:before="1" w:line="216" w:lineRule="auto"/>
        <w:ind w:left="9" w:hanging="5"/>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9.4.3    </w:t>
      </w:r>
      <w:r>
        <w:rPr>
          <w:rFonts w:hint="eastAsia" w:ascii="微软雅黑" w:hAnsi="微软雅黑" w:eastAsia="微软雅黑" w:cs="微软雅黑"/>
          <w:color w:val="231F20"/>
          <w:spacing w:val="1"/>
          <w:sz w:val="21"/>
          <w:szCs w:val="21"/>
        </w:rPr>
        <w:t>每次演练应进行总结讲评</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z w:val="21"/>
          <w:szCs w:val="21"/>
        </w:rPr>
        <w:t>，各方提出演习中存在的问题以及改进措施</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z w:val="21"/>
          <w:szCs w:val="21"/>
        </w:rPr>
        <w:t>，并完善应急处置方案，</w:t>
      </w:r>
      <w:r>
        <w:rPr>
          <w:rFonts w:hint="eastAsia" w:ascii="微软雅黑" w:hAnsi="微软雅黑" w:eastAsia="微软雅黑" w:cs="微软雅黑"/>
          <w:color w:val="231F20"/>
          <w:spacing w:val="-1"/>
          <w:sz w:val="21"/>
          <w:szCs w:val="21"/>
        </w:rPr>
        <w:t>应急演习的记录文件应保存至少一年。</w:t>
      </w:r>
    </w:p>
    <w:p w14:paraId="35E9981F">
      <w:pPr>
        <w:spacing w:before="114" w:line="215" w:lineRule="auto"/>
        <w:ind w:left="6"/>
        <w:outlineLvl w:val="1"/>
        <w:rPr>
          <w:rFonts w:hint="eastAsia" w:ascii="微软雅黑" w:hAnsi="微软雅黑" w:eastAsia="微软雅黑" w:cs="微软雅黑"/>
          <w:sz w:val="21"/>
          <w:szCs w:val="21"/>
        </w:rPr>
      </w:pPr>
      <w:bookmarkStart w:id="45" w:name="bookmark39"/>
      <w:bookmarkEnd w:id="45"/>
      <w:bookmarkStart w:id="46" w:name="_Toc814167012"/>
      <w:r>
        <w:rPr>
          <w:rFonts w:hint="eastAsia" w:ascii="微软雅黑" w:hAnsi="微软雅黑" w:eastAsia="微软雅黑" w:cs="微软雅黑"/>
          <w:b/>
          <w:bCs/>
          <w:color w:val="231F20"/>
          <w:spacing w:val="-1"/>
          <w:sz w:val="21"/>
          <w:szCs w:val="21"/>
        </w:rPr>
        <w:t xml:space="preserve">9.5    </w:t>
      </w:r>
      <w:r>
        <w:rPr>
          <w:rFonts w:hint="eastAsia" w:ascii="微软雅黑" w:hAnsi="微软雅黑" w:eastAsia="微软雅黑" w:cs="微软雅黑"/>
          <w:color w:val="231F20"/>
          <w:spacing w:val="-1"/>
          <w:sz w:val="21"/>
          <w:szCs w:val="21"/>
        </w:rPr>
        <w:t>应急撤离</w:t>
      </w:r>
      <w:bookmarkEnd w:id="46"/>
    </w:p>
    <w:p w14:paraId="63833A66">
      <w:pPr>
        <w:spacing w:before="152" w:line="214" w:lineRule="auto"/>
        <w:ind w:left="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9.5.1    </w:t>
      </w:r>
      <w:r>
        <w:rPr>
          <w:rFonts w:hint="eastAsia" w:ascii="微软雅黑" w:hAnsi="微软雅黑" w:eastAsia="微软雅黑" w:cs="微软雅黑"/>
          <w:color w:val="231F20"/>
          <w:spacing w:val="-1"/>
          <w:sz w:val="21"/>
          <w:szCs w:val="21"/>
        </w:rPr>
        <w:t>撤离条件包括</w:t>
      </w:r>
      <w:r>
        <w:rPr>
          <w:rFonts w:hint="eastAsia" w:ascii="微软雅黑" w:hAnsi="微软雅黑" w:eastAsia="微软雅黑" w:cs="微软雅黑"/>
          <w:color w:val="231F20"/>
          <w:spacing w:val="-10"/>
          <w:sz w:val="21"/>
          <w:szCs w:val="21"/>
        </w:rPr>
        <w:t xml:space="preserve"> </w:t>
      </w:r>
      <w:r>
        <w:rPr>
          <w:rFonts w:hint="eastAsia" w:ascii="微软雅黑" w:hAnsi="微软雅黑" w:eastAsia="微软雅黑" w:cs="微软雅黑"/>
          <w:color w:val="231F20"/>
          <w:spacing w:val="-1"/>
          <w:sz w:val="21"/>
          <w:szCs w:val="21"/>
        </w:rPr>
        <w:t>：</w:t>
      </w:r>
    </w:p>
    <w:p w14:paraId="488C133E">
      <w:pPr>
        <w:spacing w:line="214" w:lineRule="auto"/>
        <w:rPr>
          <w:rFonts w:hint="eastAsia" w:ascii="微软雅黑" w:hAnsi="微软雅黑" w:eastAsia="微软雅黑" w:cs="微软雅黑"/>
          <w:sz w:val="21"/>
          <w:szCs w:val="21"/>
        </w:rPr>
        <w:sectPr>
          <w:headerReference r:id="rId37" w:type="default"/>
          <w:footerReference r:id="rId38" w:type="default"/>
          <w:pgSz w:w="12246" w:h="17178"/>
          <w:pgMar w:top="1905" w:right="1462" w:bottom="1457" w:left="1446" w:header="1582" w:footer="1237" w:gutter="0"/>
          <w:cols w:space="720" w:num="1"/>
        </w:sectPr>
      </w:pPr>
    </w:p>
    <w:p w14:paraId="3DEEB2E2">
      <w:pPr>
        <w:spacing w:before="307" w:line="185"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——井喷失控。</w:t>
      </w:r>
    </w:p>
    <w:p w14:paraId="0E28A80D">
      <w:pPr>
        <w:spacing w:line="194"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——空气中硫化氢浓度达到 </w:t>
      </w:r>
      <w:r>
        <w:rPr>
          <w:rFonts w:hint="eastAsia" w:ascii="微软雅黑" w:hAnsi="微软雅黑" w:eastAsia="微软雅黑" w:cs="微软雅黑"/>
          <w:color w:val="231F20"/>
          <w:spacing w:val="-1"/>
          <w:sz w:val="21"/>
          <w:szCs w:val="21"/>
        </w:rPr>
        <w:t>150mg/m</w:t>
      </w:r>
      <w:r>
        <w:rPr>
          <w:rFonts w:hint="eastAsia" w:ascii="微软雅黑" w:hAnsi="微软雅黑" w:eastAsia="微软雅黑" w:cs="微软雅黑"/>
          <w:color w:val="231F20"/>
          <w:spacing w:val="-1"/>
          <w:position w:val="6"/>
          <w:sz w:val="12"/>
          <w:szCs w:val="12"/>
        </w:rPr>
        <w:t>3</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100ppm</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49"/>
          <w:sz w:val="21"/>
          <w:szCs w:val="21"/>
        </w:rPr>
        <w:t xml:space="preserve"> </w:t>
      </w:r>
      <w:r>
        <w:rPr>
          <w:rFonts w:hint="eastAsia" w:ascii="微软雅黑" w:hAnsi="微软雅黑" w:eastAsia="微软雅黑" w:cs="微软雅黑"/>
          <w:color w:val="231F20"/>
          <w:spacing w:val="-1"/>
          <w:sz w:val="21"/>
          <w:szCs w:val="21"/>
        </w:rPr>
        <w:t>的危险临界浓</w:t>
      </w:r>
      <w:r>
        <w:rPr>
          <w:rFonts w:hint="eastAsia" w:ascii="微软雅黑" w:hAnsi="微软雅黑" w:eastAsia="微软雅黑" w:cs="微软雅黑"/>
          <w:color w:val="231F20"/>
          <w:spacing w:val="-2"/>
          <w:sz w:val="21"/>
          <w:szCs w:val="21"/>
        </w:rPr>
        <w:t>度。</w:t>
      </w:r>
    </w:p>
    <w:p w14:paraId="57F55C33">
      <w:pPr>
        <w:spacing w:line="196" w:lineRule="auto"/>
        <w:ind w:left="7" w:right="1" w:hanging="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9.5.2    </w:t>
      </w:r>
      <w:r>
        <w:rPr>
          <w:rFonts w:hint="eastAsia" w:ascii="微软雅黑" w:hAnsi="微软雅黑" w:eastAsia="微软雅黑" w:cs="微软雅黑"/>
          <w:color w:val="231F20"/>
          <w:spacing w:val="-1"/>
          <w:sz w:val="21"/>
          <w:szCs w:val="21"/>
        </w:rPr>
        <w:t>撤离命令发布</w:t>
      </w:r>
      <w:r>
        <w:rPr>
          <w:rFonts w:hint="eastAsia" w:ascii="微软雅黑" w:hAnsi="微软雅黑" w:eastAsia="微软雅黑" w:cs="微软雅黑"/>
          <w:color w:val="231F20"/>
          <w:spacing w:val="-18"/>
          <w:sz w:val="21"/>
          <w:szCs w:val="21"/>
        </w:rPr>
        <w:t xml:space="preserve"> </w:t>
      </w:r>
      <w:r>
        <w:rPr>
          <w:rFonts w:hint="eastAsia" w:ascii="微软雅黑" w:hAnsi="微软雅黑" w:eastAsia="微软雅黑" w:cs="微软雅黑"/>
          <w:color w:val="231F20"/>
          <w:spacing w:val="-1"/>
          <w:sz w:val="21"/>
          <w:szCs w:val="21"/>
        </w:rPr>
        <w:t>：生产经营单位代表或其授权的现场总负责人决策撤离</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，采用有线应急广播或声</w:t>
      </w:r>
      <w:r>
        <w:rPr>
          <w:rFonts w:hint="eastAsia" w:ascii="微软雅黑" w:hAnsi="微软雅黑" w:eastAsia="微软雅黑" w:cs="微软雅黑"/>
          <w:color w:val="231F20"/>
          <w:spacing w:val="-1"/>
          <w:sz w:val="21"/>
          <w:szCs w:val="21"/>
        </w:rPr>
        <w:t>光报警等通知方式。</w:t>
      </w:r>
    </w:p>
    <w:p w14:paraId="1DD96B4E">
      <w:pPr>
        <w:spacing w:before="1" w:line="210" w:lineRule="auto"/>
        <w:ind w:left="7"/>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9.5.3    </w:t>
      </w:r>
      <w:r>
        <w:rPr>
          <w:rFonts w:hint="eastAsia" w:ascii="微软雅黑" w:hAnsi="微软雅黑" w:eastAsia="微软雅黑" w:cs="微软雅黑"/>
          <w:color w:val="231F20"/>
          <w:spacing w:val="-1"/>
          <w:sz w:val="21"/>
          <w:szCs w:val="21"/>
        </w:rPr>
        <w:t>撤离组织包括</w:t>
      </w:r>
      <w:r>
        <w:rPr>
          <w:rFonts w:hint="eastAsia" w:ascii="微软雅黑" w:hAnsi="微软雅黑" w:eastAsia="微软雅黑" w:cs="微软雅黑"/>
          <w:color w:val="231F20"/>
          <w:spacing w:val="-10"/>
          <w:sz w:val="21"/>
          <w:szCs w:val="21"/>
        </w:rPr>
        <w:t xml:space="preserve"> </w:t>
      </w:r>
      <w:r>
        <w:rPr>
          <w:rFonts w:hint="eastAsia" w:ascii="微软雅黑" w:hAnsi="微软雅黑" w:eastAsia="微软雅黑" w:cs="微软雅黑"/>
          <w:color w:val="231F20"/>
          <w:spacing w:val="-1"/>
          <w:sz w:val="21"/>
          <w:szCs w:val="21"/>
        </w:rPr>
        <w:t>：</w:t>
      </w:r>
    </w:p>
    <w:p w14:paraId="63070A74">
      <w:pPr>
        <w:spacing w:line="183"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——指派专人向当地政府报告</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，协助当地政府做好居民的疏散、撤</w:t>
      </w:r>
      <w:r>
        <w:rPr>
          <w:rFonts w:hint="eastAsia" w:ascii="微软雅黑" w:hAnsi="微软雅黑" w:eastAsia="微软雅黑" w:cs="微软雅黑"/>
          <w:color w:val="231F20"/>
          <w:spacing w:val="-2"/>
          <w:sz w:val="21"/>
          <w:szCs w:val="21"/>
        </w:rPr>
        <w:t>离工作。</w:t>
      </w:r>
    </w:p>
    <w:p w14:paraId="2988D609">
      <w:pPr>
        <w:spacing w:before="22" w:line="190"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——有专人引导现场人员撤离。</w:t>
      </w:r>
    </w:p>
    <w:p w14:paraId="2F7CBC32">
      <w:pPr>
        <w:spacing w:before="13" w:line="190"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——向上风方向、高处撤离。</w:t>
      </w:r>
    </w:p>
    <w:p w14:paraId="16E92F13">
      <w:pPr>
        <w:spacing w:before="13" w:line="190"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——撤离时佩戴硫化氢防护器具或使用湿毛巾、衣物捂住口鼻呼吸等措</w:t>
      </w:r>
      <w:r>
        <w:rPr>
          <w:rFonts w:hint="eastAsia" w:ascii="微软雅黑" w:hAnsi="微软雅黑" w:eastAsia="微软雅黑" w:cs="微软雅黑"/>
          <w:color w:val="231F20"/>
          <w:spacing w:val="-1"/>
          <w:sz w:val="21"/>
          <w:szCs w:val="21"/>
        </w:rPr>
        <w:t>施。</w:t>
      </w:r>
    </w:p>
    <w:p w14:paraId="19BBD726">
      <w:pPr>
        <w:spacing w:before="12" w:line="183" w:lineRule="auto"/>
        <w:ind w:left="427"/>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——撤离时携带便携式硫化氢监测仪，对空气中的硫化氢浓度进行监</w:t>
      </w:r>
      <w:r>
        <w:rPr>
          <w:rFonts w:hint="eastAsia" w:ascii="微软雅黑" w:hAnsi="微软雅黑" w:eastAsia="微软雅黑" w:cs="微软雅黑"/>
          <w:color w:val="231F20"/>
          <w:spacing w:val="-1"/>
          <w:sz w:val="21"/>
          <w:szCs w:val="21"/>
        </w:rPr>
        <w:t>测。</w:t>
      </w:r>
    </w:p>
    <w:p w14:paraId="7D0F1E6D">
      <w:pPr>
        <w:spacing w:before="177" w:line="214" w:lineRule="auto"/>
        <w:ind w:left="7"/>
        <w:outlineLvl w:val="1"/>
        <w:rPr>
          <w:rFonts w:hint="eastAsia" w:ascii="微软雅黑" w:hAnsi="微软雅黑" w:eastAsia="微软雅黑" w:cs="微软雅黑"/>
          <w:sz w:val="21"/>
          <w:szCs w:val="21"/>
        </w:rPr>
      </w:pPr>
      <w:bookmarkStart w:id="47" w:name="bookmark40"/>
      <w:bookmarkEnd w:id="47"/>
      <w:bookmarkStart w:id="48" w:name="_Toc2086655647"/>
      <w:r>
        <w:rPr>
          <w:rFonts w:hint="eastAsia" w:ascii="微软雅黑" w:hAnsi="微软雅黑" w:eastAsia="微软雅黑" w:cs="微软雅黑"/>
          <w:b/>
          <w:bCs/>
          <w:color w:val="231F20"/>
          <w:spacing w:val="-1"/>
          <w:sz w:val="21"/>
          <w:szCs w:val="21"/>
        </w:rPr>
        <w:t xml:space="preserve">9.6    </w:t>
      </w:r>
      <w:r>
        <w:rPr>
          <w:rFonts w:hint="eastAsia" w:ascii="微软雅黑" w:hAnsi="微软雅黑" w:eastAsia="微软雅黑" w:cs="微软雅黑"/>
          <w:color w:val="231F20"/>
          <w:spacing w:val="-1"/>
          <w:sz w:val="21"/>
          <w:szCs w:val="21"/>
        </w:rPr>
        <w:t>点火处理</w:t>
      </w:r>
      <w:bookmarkEnd w:id="48"/>
    </w:p>
    <w:p w14:paraId="3DB5122C">
      <w:pPr>
        <w:spacing w:before="153" w:line="196" w:lineRule="auto"/>
        <w:ind w:left="8" w:right="4" w:hanging="1"/>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0"/>
          <w:sz w:val="21"/>
          <w:szCs w:val="21"/>
        </w:rPr>
        <w:t xml:space="preserve">9.6.1    </w:t>
      </w:r>
      <w:r>
        <w:rPr>
          <w:rFonts w:hint="eastAsia" w:ascii="微软雅黑" w:hAnsi="微软雅黑" w:eastAsia="微软雅黑" w:cs="微软雅黑"/>
          <w:color w:val="231F20"/>
          <w:spacing w:val="10"/>
          <w:sz w:val="21"/>
          <w:szCs w:val="21"/>
        </w:rPr>
        <w:t>含硫化氢油气井井喷或井喷失控事故发生后</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0"/>
          <w:sz w:val="21"/>
          <w:szCs w:val="21"/>
        </w:rPr>
        <w:t>，应防止着火和爆炸</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0"/>
          <w:sz w:val="21"/>
          <w:szCs w:val="21"/>
        </w:rPr>
        <w:t xml:space="preserve">，按 </w:t>
      </w:r>
      <w:r>
        <w:rPr>
          <w:rFonts w:hint="eastAsia" w:ascii="微软雅黑" w:hAnsi="微软雅黑" w:eastAsia="微软雅黑" w:cs="微软雅黑"/>
          <w:color w:val="231F20"/>
          <w:sz w:val="21"/>
          <w:szCs w:val="21"/>
        </w:rPr>
        <w:t>SY</w:t>
      </w:r>
      <w:r>
        <w:rPr>
          <w:rFonts w:hint="eastAsia" w:ascii="微软雅黑" w:hAnsi="微软雅黑" w:eastAsia="微软雅黑" w:cs="微软雅黑"/>
          <w:color w:val="231F20"/>
          <w:spacing w:val="10"/>
          <w:sz w:val="21"/>
          <w:szCs w:val="21"/>
        </w:rPr>
        <w:t>/</w:t>
      </w:r>
      <w:r>
        <w:rPr>
          <w:rFonts w:hint="eastAsia" w:ascii="微软雅黑" w:hAnsi="微软雅黑" w:eastAsia="微软雅黑" w:cs="微软雅黑"/>
          <w:color w:val="231F20"/>
          <w:spacing w:val="9"/>
          <w:sz w:val="21"/>
          <w:szCs w:val="21"/>
        </w:rPr>
        <w:t>T  6426</w:t>
      </w:r>
      <w:r>
        <w:rPr>
          <w:rFonts w:hint="eastAsia" w:ascii="微软雅黑" w:hAnsi="微软雅黑" w:eastAsia="微软雅黑" w:cs="微软雅黑"/>
          <w:color w:val="231F20"/>
          <w:spacing w:val="26"/>
          <w:sz w:val="21"/>
          <w:szCs w:val="21"/>
        </w:rPr>
        <w:t xml:space="preserve"> </w:t>
      </w:r>
      <w:r>
        <w:rPr>
          <w:rFonts w:hint="eastAsia" w:ascii="微软雅黑" w:hAnsi="微软雅黑" w:eastAsia="微软雅黑" w:cs="微软雅黑"/>
          <w:color w:val="231F20"/>
          <w:spacing w:val="9"/>
          <w:sz w:val="21"/>
          <w:szCs w:val="21"/>
        </w:rPr>
        <w:t>的规定</w:t>
      </w:r>
      <w:r>
        <w:rPr>
          <w:rFonts w:hint="eastAsia" w:ascii="微软雅黑" w:hAnsi="微软雅黑" w:eastAsia="微软雅黑" w:cs="微软雅黑"/>
          <w:color w:val="231F20"/>
          <w:spacing w:val="-4"/>
          <w:sz w:val="21"/>
          <w:szCs w:val="21"/>
        </w:rPr>
        <w:t>执行。</w:t>
      </w:r>
    </w:p>
    <w:p w14:paraId="69518D14">
      <w:pPr>
        <w:spacing w:before="1" w:line="196" w:lineRule="auto"/>
        <w:ind w:left="10" w:right="1"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9.6.2    </w:t>
      </w:r>
      <w:r>
        <w:rPr>
          <w:rFonts w:hint="eastAsia" w:ascii="微软雅黑" w:hAnsi="微软雅黑" w:eastAsia="微软雅黑" w:cs="微软雅黑"/>
          <w:color w:val="231F20"/>
          <w:spacing w:val="-1"/>
          <w:sz w:val="21"/>
          <w:szCs w:val="21"/>
        </w:rPr>
        <w:t>发生井喷后应采取措施</w:t>
      </w:r>
      <w:r>
        <w:rPr>
          <w:rFonts w:hint="eastAsia" w:ascii="微软雅黑" w:hAnsi="微软雅黑" w:eastAsia="微软雅黑" w:cs="微软雅黑"/>
          <w:color w:val="231F20"/>
          <w:spacing w:val="-2"/>
          <w:sz w:val="21"/>
          <w:szCs w:val="21"/>
        </w:rPr>
        <w:t>控制井喷</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，若井口压力有可能超过允许关井压力</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，需点火放喷时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，井场应先点火后放喷。</w:t>
      </w:r>
    </w:p>
    <w:p w14:paraId="16EE767B">
      <w:pPr>
        <w:spacing w:line="196" w:lineRule="auto"/>
        <w:ind w:left="11" w:hanging="4"/>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9.6.3    </w:t>
      </w:r>
      <w:r>
        <w:rPr>
          <w:rFonts w:hint="eastAsia" w:ascii="微软雅黑" w:hAnsi="微软雅黑" w:eastAsia="微软雅黑" w:cs="微软雅黑"/>
          <w:color w:val="231F20"/>
          <w:spacing w:val="-1"/>
          <w:sz w:val="21"/>
          <w:szCs w:val="21"/>
        </w:rPr>
        <w:t>井喷失控后</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，在人员生命受到巨大威胁、人员撤离</w:t>
      </w:r>
      <w:r>
        <w:rPr>
          <w:rFonts w:hint="eastAsia" w:ascii="微软雅黑" w:hAnsi="微软雅黑" w:eastAsia="微软雅黑" w:cs="微软雅黑"/>
          <w:color w:val="231F20"/>
          <w:spacing w:val="-2"/>
          <w:sz w:val="21"/>
          <w:szCs w:val="21"/>
        </w:rPr>
        <w:t>无望、</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2"/>
          <w:sz w:val="21"/>
          <w:szCs w:val="21"/>
        </w:rPr>
        <w:t>失控井无希望得到控制的情况下</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2"/>
          <w:sz w:val="21"/>
          <w:szCs w:val="21"/>
        </w:rPr>
        <w:t>，作</w:t>
      </w:r>
      <w:r>
        <w:rPr>
          <w:rFonts w:hint="eastAsia" w:ascii="微软雅黑" w:hAnsi="微软雅黑" w:eastAsia="微软雅黑" w:cs="微软雅黑"/>
          <w:color w:val="231F20"/>
          <w:spacing w:val="-1"/>
          <w:sz w:val="21"/>
          <w:szCs w:val="21"/>
        </w:rPr>
        <w:t>为最后手段应按抢险作业程序对油气井井口实施点火。</w:t>
      </w:r>
    </w:p>
    <w:p w14:paraId="0F34A216">
      <w:pPr>
        <w:spacing w:before="1" w:line="196" w:lineRule="auto"/>
        <w:ind w:left="3" w:right="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9.6.4    </w:t>
      </w:r>
      <w:r>
        <w:rPr>
          <w:rFonts w:hint="eastAsia" w:ascii="微软雅黑" w:hAnsi="微软雅黑" w:eastAsia="微软雅黑" w:cs="微软雅黑"/>
          <w:color w:val="231F20"/>
          <w:spacing w:val="-1"/>
          <w:sz w:val="21"/>
          <w:szCs w:val="21"/>
        </w:rPr>
        <w:t>点火程序的相关内容应在应急预案中明确</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1"/>
          <w:sz w:val="21"/>
          <w:szCs w:val="21"/>
        </w:rPr>
        <w:t>；点火决策人宜由建设单位代表或其授权的现场负责</w:t>
      </w:r>
      <w:r>
        <w:rPr>
          <w:rFonts w:hint="eastAsia" w:ascii="微软雅黑" w:hAnsi="微软雅黑" w:eastAsia="微软雅黑" w:cs="微软雅黑"/>
          <w:color w:val="231F20"/>
          <w:spacing w:val="-4"/>
          <w:sz w:val="21"/>
          <w:szCs w:val="21"/>
        </w:rPr>
        <w:t>人来担任</w:t>
      </w:r>
      <w:r>
        <w:rPr>
          <w:rFonts w:hint="eastAsia" w:ascii="微软雅黑" w:hAnsi="微软雅黑" w:eastAsia="微软雅黑" w:cs="微软雅黑"/>
          <w:color w:val="231F20"/>
          <w:spacing w:val="-24"/>
          <w:sz w:val="21"/>
          <w:szCs w:val="21"/>
        </w:rPr>
        <w:t xml:space="preserve"> </w:t>
      </w:r>
      <w:r>
        <w:rPr>
          <w:rFonts w:hint="eastAsia" w:ascii="微软雅黑" w:hAnsi="微软雅黑" w:eastAsia="微软雅黑" w:cs="微软雅黑"/>
          <w:color w:val="231F20"/>
          <w:spacing w:val="-4"/>
          <w:sz w:val="21"/>
          <w:szCs w:val="21"/>
        </w:rPr>
        <w:t>，并列入应急预案中。</w:t>
      </w:r>
    </w:p>
    <w:p w14:paraId="29E9BF01">
      <w:pPr>
        <w:spacing w:before="2" w:line="197" w:lineRule="auto"/>
        <w:ind w:left="419" w:right="1061" w:hanging="41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9.6.5    </w:t>
      </w:r>
      <w:r>
        <w:rPr>
          <w:rFonts w:hint="eastAsia" w:ascii="微软雅黑" w:hAnsi="微软雅黑" w:eastAsia="微软雅黑" w:cs="微软雅黑"/>
          <w:color w:val="231F20"/>
          <w:spacing w:val="-3"/>
          <w:sz w:val="21"/>
          <w:szCs w:val="21"/>
        </w:rPr>
        <w:t>含硫化氢天然气井发生井喷</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3"/>
          <w:sz w:val="21"/>
          <w:szCs w:val="21"/>
        </w:rPr>
        <w:t>，符合下述条件之一时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4"/>
          <w:sz w:val="21"/>
          <w:szCs w:val="21"/>
        </w:rPr>
        <w:t xml:space="preserve">，应在 </w:t>
      </w:r>
      <w:r>
        <w:rPr>
          <w:rFonts w:hint="eastAsia" w:ascii="微软雅黑" w:hAnsi="微软雅黑" w:eastAsia="微软雅黑" w:cs="微软雅黑"/>
          <w:color w:val="231F20"/>
          <w:spacing w:val="-4"/>
          <w:sz w:val="21"/>
          <w:szCs w:val="21"/>
        </w:rPr>
        <w:t>15min</w:t>
      </w:r>
      <w:r>
        <w:rPr>
          <w:rFonts w:hint="eastAsia" w:ascii="微软雅黑" w:hAnsi="微软雅黑" w:eastAsia="微软雅黑" w:cs="微软雅黑"/>
          <w:color w:val="231F20"/>
          <w:spacing w:val="30"/>
          <w:sz w:val="21"/>
          <w:szCs w:val="21"/>
        </w:rPr>
        <w:t xml:space="preserve"> </w:t>
      </w:r>
      <w:r>
        <w:rPr>
          <w:rFonts w:hint="eastAsia" w:ascii="微软雅黑" w:hAnsi="微软雅黑" w:eastAsia="微软雅黑" w:cs="微软雅黑"/>
          <w:color w:val="231F20"/>
          <w:spacing w:val="-4"/>
          <w:sz w:val="21"/>
          <w:szCs w:val="21"/>
        </w:rPr>
        <w:t>内实施井口点火</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4"/>
          <w:sz w:val="21"/>
          <w:szCs w:val="21"/>
        </w:rPr>
        <w:t>：</w:t>
      </w:r>
      <w:r>
        <w:rPr>
          <w:rFonts w:hint="eastAsia" w:ascii="微软雅黑" w:hAnsi="微软雅黑" w:eastAsia="微软雅黑" w:cs="微软雅黑"/>
          <w:color w:val="231F20"/>
          <w:sz w:val="21"/>
          <w:szCs w:val="21"/>
        </w:rPr>
        <w:t xml:space="preserve"> ——气井发生井喷失控</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z w:val="21"/>
          <w:szCs w:val="21"/>
        </w:rPr>
        <w:t>，且距井口</w:t>
      </w:r>
      <w:r>
        <w:rPr>
          <w:rFonts w:hint="eastAsia" w:ascii="微软雅黑" w:hAnsi="微软雅黑" w:eastAsia="微软雅黑" w:cs="微软雅黑"/>
          <w:color w:val="231F20"/>
          <w:sz w:val="21"/>
          <w:szCs w:val="21"/>
        </w:rPr>
        <w:t xml:space="preserve">500m </w:t>
      </w:r>
      <w:r>
        <w:rPr>
          <w:rFonts w:hint="eastAsia" w:ascii="微软雅黑" w:hAnsi="微软雅黑" w:eastAsia="微软雅黑" w:cs="微软雅黑"/>
          <w:color w:val="231F20"/>
          <w:sz w:val="21"/>
          <w:szCs w:val="21"/>
        </w:rPr>
        <w:t>范围内存在未撤离的公众。</w:t>
      </w:r>
    </w:p>
    <w:p w14:paraId="18469254">
      <w:pPr>
        <w:spacing w:before="3" w:line="197" w:lineRule="auto"/>
        <w:ind w:left="850" w:right="5" w:hanging="431"/>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 xml:space="preserve">——距井口 </w:t>
      </w:r>
      <w:r>
        <w:rPr>
          <w:rFonts w:hint="eastAsia" w:ascii="微软雅黑" w:hAnsi="微软雅黑" w:eastAsia="微软雅黑" w:cs="微软雅黑"/>
          <w:color w:val="231F20"/>
          <w:spacing w:val="2"/>
          <w:sz w:val="21"/>
          <w:szCs w:val="21"/>
        </w:rPr>
        <w:t xml:space="preserve">500m </w:t>
      </w:r>
      <w:r>
        <w:rPr>
          <w:rFonts w:hint="eastAsia" w:ascii="微软雅黑" w:hAnsi="微软雅黑" w:eastAsia="微软雅黑" w:cs="微软雅黑"/>
          <w:color w:val="231F20"/>
          <w:spacing w:val="2"/>
          <w:sz w:val="21"/>
          <w:szCs w:val="21"/>
        </w:rPr>
        <w:t xml:space="preserve">范围内居民点的硫化氢 </w:t>
      </w:r>
      <w:r>
        <w:rPr>
          <w:rFonts w:hint="eastAsia" w:ascii="微软雅黑" w:hAnsi="微软雅黑" w:eastAsia="微软雅黑" w:cs="微软雅黑"/>
          <w:color w:val="231F20"/>
          <w:spacing w:val="2"/>
          <w:sz w:val="21"/>
          <w:szCs w:val="21"/>
        </w:rPr>
        <w:t>3</w:t>
      </w:r>
      <w:r>
        <w:rPr>
          <w:rFonts w:hint="eastAsia" w:ascii="微软雅黑" w:hAnsi="微软雅黑" w:eastAsia="微软雅黑" w:cs="微软雅黑"/>
          <w:color w:val="231F20"/>
          <w:sz w:val="21"/>
          <w:szCs w:val="21"/>
        </w:rPr>
        <w:t>min</w:t>
      </w:r>
      <w:r>
        <w:rPr>
          <w:rFonts w:hint="eastAsia" w:ascii="微软雅黑" w:hAnsi="微软雅黑" w:eastAsia="微软雅黑" w:cs="微软雅黑"/>
          <w:color w:val="231F20"/>
          <w:spacing w:val="2"/>
          <w:sz w:val="21"/>
          <w:szCs w:val="21"/>
        </w:rPr>
        <w:t xml:space="preserve"> </w:t>
      </w:r>
      <w:r>
        <w:rPr>
          <w:rFonts w:hint="eastAsia" w:ascii="微软雅黑" w:hAnsi="微软雅黑" w:eastAsia="微软雅黑" w:cs="微软雅黑"/>
          <w:color w:val="231F20"/>
          <w:spacing w:val="1"/>
          <w:sz w:val="21"/>
          <w:szCs w:val="21"/>
        </w:rPr>
        <w:t xml:space="preserve">平均监测浓度达到 </w:t>
      </w:r>
      <w:r>
        <w:rPr>
          <w:rFonts w:hint="eastAsia" w:ascii="微软雅黑" w:hAnsi="微软雅黑" w:eastAsia="微软雅黑" w:cs="微软雅黑"/>
          <w:color w:val="231F20"/>
          <w:spacing w:val="1"/>
          <w:sz w:val="21"/>
          <w:szCs w:val="21"/>
        </w:rPr>
        <w:t>150</w:t>
      </w:r>
      <w:r>
        <w:rPr>
          <w:rFonts w:hint="eastAsia" w:ascii="微软雅黑" w:hAnsi="微软雅黑" w:eastAsia="微软雅黑" w:cs="微软雅黑"/>
          <w:color w:val="231F20"/>
          <w:sz w:val="21"/>
          <w:szCs w:val="21"/>
        </w:rPr>
        <w:t>mg</w:t>
      </w:r>
      <w:r>
        <w:rPr>
          <w:rFonts w:hint="eastAsia" w:ascii="微软雅黑" w:hAnsi="微软雅黑" w:eastAsia="微软雅黑" w:cs="微软雅黑"/>
          <w:color w:val="231F20"/>
          <w:spacing w:val="1"/>
          <w:sz w:val="21"/>
          <w:szCs w:val="21"/>
        </w:rPr>
        <w:t>/m</w:t>
      </w:r>
      <w:r>
        <w:rPr>
          <w:rFonts w:hint="eastAsia" w:ascii="微软雅黑" w:hAnsi="微软雅黑" w:eastAsia="微软雅黑" w:cs="微软雅黑"/>
          <w:color w:val="231F20"/>
          <w:spacing w:val="1"/>
          <w:position w:val="6"/>
          <w:sz w:val="12"/>
          <w:szCs w:val="12"/>
        </w:rPr>
        <w:t>3</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100</w:t>
      </w:r>
      <w:r>
        <w:rPr>
          <w:rFonts w:hint="eastAsia" w:ascii="微软雅黑" w:hAnsi="微软雅黑" w:eastAsia="微软雅黑" w:cs="微软雅黑"/>
          <w:color w:val="231F20"/>
          <w:sz w:val="21"/>
          <w:szCs w:val="21"/>
        </w:rPr>
        <w:t>ppm</w:t>
      </w:r>
      <w:r>
        <w:rPr>
          <w:rFonts w:hint="eastAsia" w:ascii="微软雅黑" w:hAnsi="微软雅黑" w:eastAsia="微软雅黑" w:cs="微软雅黑"/>
          <w:color w:val="231F20"/>
          <w:spacing w:val="-39"/>
          <w:w w:val="96"/>
          <w:sz w:val="21"/>
          <w:szCs w:val="21"/>
        </w:rPr>
        <w:t>），</w:t>
      </w:r>
      <w:r>
        <w:rPr>
          <w:rFonts w:hint="eastAsia" w:ascii="微软雅黑" w:hAnsi="微软雅黑" w:eastAsia="微软雅黑" w:cs="微软雅黑"/>
          <w:color w:val="231F20"/>
          <w:spacing w:val="1"/>
          <w:sz w:val="21"/>
          <w:szCs w:val="21"/>
        </w:rPr>
        <w:t>且存在</w:t>
      </w:r>
      <w:r>
        <w:rPr>
          <w:rFonts w:hint="eastAsia" w:ascii="微软雅黑" w:hAnsi="微软雅黑" w:eastAsia="微软雅黑" w:cs="微软雅黑"/>
          <w:color w:val="231F20"/>
          <w:spacing w:val="-1"/>
          <w:sz w:val="21"/>
          <w:szCs w:val="21"/>
        </w:rPr>
        <w:t>无防护措施的公众。</w:t>
      </w:r>
    </w:p>
    <w:p w14:paraId="3F198D16">
      <w:pPr>
        <w:spacing w:before="1" w:line="197"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 xml:space="preserve">——井场周围 </w:t>
      </w:r>
      <w:r>
        <w:rPr>
          <w:rFonts w:hint="eastAsia" w:ascii="微软雅黑" w:hAnsi="微软雅黑" w:eastAsia="微软雅黑" w:cs="微软雅黑"/>
          <w:color w:val="231F20"/>
          <w:spacing w:val="-1"/>
          <w:sz w:val="21"/>
          <w:szCs w:val="21"/>
        </w:rPr>
        <w:t xml:space="preserve">1000m </w:t>
      </w:r>
      <w:r>
        <w:rPr>
          <w:rFonts w:hint="eastAsia" w:ascii="微软雅黑" w:hAnsi="微软雅黑" w:eastAsia="微软雅黑" w:cs="微软雅黑"/>
          <w:color w:val="231F20"/>
          <w:spacing w:val="-1"/>
          <w:sz w:val="21"/>
          <w:szCs w:val="21"/>
        </w:rPr>
        <w:t>范围内无有效的硫化氢监测手段。</w:t>
      </w:r>
    </w:p>
    <w:p w14:paraId="601A8FDD">
      <w:pPr>
        <w:spacing w:before="1" w:line="194"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2"/>
          <w:sz w:val="21"/>
          <w:szCs w:val="21"/>
        </w:rPr>
        <w:t xml:space="preserve">——若井场周边 </w:t>
      </w:r>
      <w:r>
        <w:rPr>
          <w:rFonts w:hint="eastAsia" w:ascii="微软雅黑" w:hAnsi="微软雅黑" w:eastAsia="微软雅黑" w:cs="微软雅黑"/>
          <w:color w:val="231F20"/>
          <w:spacing w:val="-2"/>
          <w:sz w:val="21"/>
          <w:szCs w:val="21"/>
        </w:rPr>
        <w:t xml:space="preserve">1.5km </w:t>
      </w:r>
      <w:r>
        <w:rPr>
          <w:rFonts w:hint="eastAsia" w:ascii="微软雅黑" w:hAnsi="微软雅黑" w:eastAsia="微软雅黑" w:cs="微软雅黑"/>
          <w:color w:val="231F20"/>
          <w:spacing w:val="-2"/>
          <w:sz w:val="21"/>
          <w:szCs w:val="21"/>
        </w:rPr>
        <w:t>范围内无常住居民</w:t>
      </w:r>
      <w:r>
        <w:rPr>
          <w:rFonts w:hint="eastAsia" w:ascii="微软雅黑" w:hAnsi="微软雅黑" w:eastAsia="微软雅黑" w:cs="微软雅黑"/>
          <w:color w:val="231F20"/>
          <w:spacing w:val="-23"/>
          <w:sz w:val="21"/>
          <w:szCs w:val="21"/>
        </w:rPr>
        <w:t xml:space="preserve"> </w:t>
      </w:r>
      <w:r>
        <w:rPr>
          <w:rFonts w:hint="eastAsia" w:ascii="微软雅黑" w:hAnsi="微软雅黑" w:eastAsia="微软雅黑" w:cs="微软雅黑"/>
          <w:color w:val="231F20"/>
          <w:spacing w:val="-2"/>
          <w:sz w:val="21"/>
          <w:szCs w:val="21"/>
        </w:rPr>
        <w:t>，可适当延长点火时间。</w:t>
      </w:r>
    </w:p>
    <w:p w14:paraId="12A4D2D3">
      <w:pPr>
        <w:spacing w:line="196" w:lineRule="auto"/>
        <w:ind w:left="12" w:right="2" w:hanging="9"/>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9.6.6    </w:t>
      </w:r>
      <w:r>
        <w:rPr>
          <w:rFonts w:hint="eastAsia" w:ascii="微软雅黑" w:hAnsi="微软雅黑" w:eastAsia="微软雅黑" w:cs="微软雅黑"/>
          <w:color w:val="231F20"/>
          <w:spacing w:val="-2"/>
          <w:sz w:val="21"/>
          <w:szCs w:val="21"/>
        </w:rPr>
        <w:t>点火人员佩戴防护器具</w:t>
      </w:r>
      <w:r>
        <w:rPr>
          <w:rFonts w:hint="eastAsia" w:ascii="微软雅黑" w:hAnsi="微软雅黑" w:eastAsia="微软雅黑" w:cs="微软雅黑"/>
          <w:color w:val="231F20"/>
          <w:spacing w:val="-32"/>
          <w:sz w:val="21"/>
          <w:szCs w:val="21"/>
        </w:rPr>
        <w:t xml:space="preserve"> </w:t>
      </w:r>
      <w:r>
        <w:rPr>
          <w:rFonts w:hint="eastAsia" w:ascii="微软雅黑" w:hAnsi="微软雅黑" w:eastAsia="微软雅黑" w:cs="微软雅黑"/>
          <w:color w:val="231F20"/>
          <w:spacing w:val="-2"/>
          <w:sz w:val="21"/>
          <w:szCs w:val="21"/>
        </w:rPr>
        <w:t>，在上风方向</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，尽量远离点火口使用移动点火器具点火</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；其他人员集中到上风方向的安全区。</w:t>
      </w:r>
    </w:p>
    <w:p w14:paraId="59A6AFF8">
      <w:pPr>
        <w:spacing w:before="7" w:line="196" w:lineRule="auto"/>
        <w:ind w:left="4" w:right="1" w:firstLine="2"/>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3"/>
          <w:sz w:val="21"/>
          <w:szCs w:val="21"/>
        </w:rPr>
        <w:t xml:space="preserve">9.6.7    </w:t>
      </w:r>
      <w:r>
        <w:rPr>
          <w:rFonts w:hint="eastAsia" w:ascii="微软雅黑" w:hAnsi="微软雅黑" w:eastAsia="微软雅黑" w:cs="微软雅黑"/>
          <w:color w:val="231F20"/>
          <w:spacing w:val="3"/>
          <w:sz w:val="21"/>
          <w:szCs w:val="21"/>
        </w:rPr>
        <w:t>井场应配备自动点火装置</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，并备用手动点火器具。</w:t>
      </w:r>
      <w:r>
        <w:rPr>
          <w:rFonts w:hint="eastAsia" w:ascii="微软雅黑" w:hAnsi="微软雅黑" w:eastAsia="微软雅黑" w:cs="微软雅黑"/>
          <w:color w:val="231F20"/>
          <w:spacing w:val="-47"/>
          <w:sz w:val="21"/>
          <w:szCs w:val="21"/>
        </w:rPr>
        <w:t xml:space="preserve"> </w:t>
      </w:r>
      <w:r>
        <w:rPr>
          <w:rFonts w:hint="eastAsia" w:ascii="微软雅黑" w:hAnsi="微软雅黑" w:eastAsia="微软雅黑" w:cs="微软雅黑"/>
          <w:color w:val="231F20"/>
          <w:spacing w:val="3"/>
          <w:sz w:val="21"/>
          <w:szCs w:val="21"/>
        </w:rPr>
        <w:t>点火人员应配戴防护器具</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3"/>
          <w:sz w:val="21"/>
          <w:szCs w:val="21"/>
        </w:rPr>
        <w:t>，</w:t>
      </w:r>
      <w:r>
        <w:rPr>
          <w:rFonts w:hint="eastAsia" w:ascii="微软雅黑" w:hAnsi="微软雅黑" w:eastAsia="微软雅黑" w:cs="微软雅黑"/>
          <w:color w:val="231F20"/>
          <w:spacing w:val="2"/>
          <w:sz w:val="21"/>
          <w:szCs w:val="21"/>
        </w:rPr>
        <w:t>离火口距离不</w:t>
      </w:r>
      <w:r>
        <w:rPr>
          <w:rFonts w:hint="eastAsia" w:ascii="微软雅黑" w:hAnsi="微软雅黑" w:eastAsia="微软雅黑" w:cs="微软雅黑"/>
          <w:color w:val="231F20"/>
          <w:spacing w:val="-1"/>
          <w:sz w:val="21"/>
          <w:szCs w:val="21"/>
        </w:rPr>
        <w:t xml:space="preserve">少于 </w:t>
      </w:r>
      <w:r>
        <w:rPr>
          <w:rFonts w:hint="eastAsia" w:ascii="微软雅黑" w:hAnsi="微软雅黑" w:eastAsia="微软雅黑" w:cs="微软雅黑"/>
          <w:color w:val="231F20"/>
          <w:spacing w:val="-1"/>
          <w:sz w:val="21"/>
          <w:szCs w:val="21"/>
        </w:rPr>
        <w:t xml:space="preserve">30m </w:t>
      </w:r>
      <w:r>
        <w:rPr>
          <w:rFonts w:hint="eastAsia" w:ascii="微软雅黑" w:hAnsi="微软雅黑" w:eastAsia="微软雅黑" w:cs="微软雅黑"/>
          <w:color w:val="231F20"/>
          <w:spacing w:val="-1"/>
          <w:sz w:val="21"/>
          <w:szCs w:val="21"/>
        </w:rPr>
        <w:t>处点火</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1"/>
          <w:sz w:val="21"/>
          <w:szCs w:val="21"/>
        </w:rPr>
        <w:t xml:space="preserve">，禁止在下风方向进行点火操作。硫化氢含量大于 </w:t>
      </w:r>
      <w:r>
        <w:rPr>
          <w:rFonts w:hint="eastAsia" w:ascii="微软雅黑" w:hAnsi="微软雅黑" w:eastAsia="微软雅黑" w:cs="微软雅黑"/>
          <w:color w:val="231F20"/>
          <w:spacing w:val="-1"/>
          <w:sz w:val="21"/>
          <w:szCs w:val="21"/>
        </w:rPr>
        <w:t>1500mg/m</w:t>
      </w:r>
      <w:r>
        <w:rPr>
          <w:rFonts w:hint="eastAsia" w:ascii="微软雅黑" w:hAnsi="微软雅黑" w:eastAsia="微软雅黑" w:cs="微软雅黑"/>
          <w:color w:val="231F20"/>
          <w:spacing w:val="-1"/>
          <w:position w:val="6"/>
          <w:sz w:val="12"/>
          <w:szCs w:val="12"/>
        </w:rPr>
        <w:t>3</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1000ppm</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48"/>
          <w:sz w:val="21"/>
          <w:szCs w:val="21"/>
        </w:rPr>
        <w:t xml:space="preserve"> </w:t>
      </w:r>
      <w:r>
        <w:rPr>
          <w:rFonts w:hint="eastAsia" w:ascii="微软雅黑" w:hAnsi="微软雅黑" w:eastAsia="微软雅黑" w:cs="微软雅黑"/>
          <w:color w:val="231F20"/>
          <w:spacing w:val="-1"/>
          <w:sz w:val="21"/>
          <w:szCs w:val="21"/>
        </w:rPr>
        <w:t>的油气井</w:t>
      </w:r>
      <w:r>
        <w:rPr>
          <w:rFonts w:hint="eastAsia" w:ascii="微软雅黑" w:hAnsi="微软雅黑" w:eastAsia="微软雅黑" w:cs="微软雅黑"/>
          <w:color w:val="231F20"/>
          <w:spacing w:val="5"/>
          <w:sz w:val="21"/>
          <w:szCs w:val="21"/>
        </w:rPr>
        <w:t>应确保三种有效点火方式</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5"/>
          <w:sz w:val="21"/>
          <w:szCs w:val="21"/>
        </w:rPr>
        <w:t>，其中包括一套电子式</w:t>
      </w:r>
      <w:r>
        <w:rPr>
          <w:rFonts w:hint="eastAsia" w:ascii="微软雅黑" w:hAnsi="微软雅黑" w:eastAsia="微软雅黑" w:cs="微软雅黑"/>
          <w:color w:val="231F20"/>
          <w:spacing w:val="4"/>
          <w:sz w:val="21"/>
          <w:szCs w:val="21"/>
        </w:rPr>
        <w:t>自动点火装置。有条件的可配置可燃气体应急点火</w:t>
      </w:r>
      <w:r>
        <w:rPr>
          <w:rFonts w:hint="eastAsia" w:ascii="微软雅黑" w:hAnsi="微软雅黑" w:eastAsia="微软雅黑" w:cs="微软雅黑"/>
          <w:color w:val="231F20"/>
          <w:spacing w:val="-4"/>
          <w:sz w:val="21"/>
          <w:szCs w:val="21"/>
        </w:rPr>
        <w:t>装置。</w:t>
      </w:r>
    </w:p>
    <w:p w14:paraId="1AD20BD2">
      <w:pPr>
        <w:spacing w:before="1" w:line="216" w:lineRule="auto"/>
        <w:ind w:left="6" w:right="5" w:hanging="6"/>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9.6.8    </w:t>
      </w:r>
      <w:r>
        <w:rPr>
          <w:rFonts w:hint="eastAsia" w:ascii="微软雅黑" w:hAnsi="微软雅黑" w:eastAsia="微软雅黑" w:cs="微软雅黑"/>
          <w:color w:val="231F20"/>
          <w:spacing w:val="-1"/>
          <w:sz w:val="21"/>
          <w:szCs w:val="21"/>
        </w:rPr>
        <w:t>硫化氢燃烧会产生有毒性的二氧化硫</w:t>
      </w:r>
      <w:r>
        <w:rPr>
          <w:rFonts w:hint="eastAsia" w:ascii="微软雅黑" w:hAnsi="微软雅黑" w:eastAsia="微软雅黑" w:cs="微软雅黑"/>
          <w:color w:val="231F20"/>
          <w:spacing w:val="-29"/>
          <w:sz w:val="21"/>
          <w:szCs w:val="21"/>
        </w:rPr>
        <w:t xml:space="preserve"> </w:t>
      </w:r>
      <w:r>
        <w:rPr>
          <w:rFonts w:hint="eastAsia" w:ascii="微软雅黑" w:hAnsi="微软雅黑" w:eastAsia="微软雅黑" w:cs="微软雅黑"/>
          <w:color w:val="231F20"/>
          <w:spacing w:val="-1"/>
          <w:sz w:val="21"/>
          <w:szCs w:val="21"/>
        </w:rPr>
        <w:t>，仍需注意人员的安全防护</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，点火后应对下风方向尤其是井场生活区、周围居民区、</w:t>
      </w:r>
      <w:r>
        <w:rPr>
          <w:rFonts w:hint="eastAsia" w:ascii="微软雅黑" w:hAnsi="微软雅黑" w:eastAsia="微软雅黑" w:cs="微软雅黑"/>
          <w:color w:val="231F20"/>
          <w:spacing w:val="-40"/>
          <w:sz w:val="21"/>
          <w:szCs w:val="21"/>
        </w:rPr>
        <w:t xml:space="preserve"> </w:t>
      </w:r>
      <w:r>
        <w:rPr>
          <w:rFonts w:hint="eastAsia" w:ascii="微软雅黑" w:hAnsi="微软雅黑" w:eastAsia="微软雅黑" w:cs="微软雅黑"/>
          <w:color w:val="231F20"/>
          <w:spacing w:val="-1"/>
          <w:sz w:val="21"/>
          <w:szCs w:val="21"/>
        </w:rPr>
        <w:t>医院、学校等人员聚集场所的二氧化硫浓度进</w:t>
      </w:r>
      <w:r>
        <w:rPr>
          <w:rFonts w:hint="eastAsia" w:ascii="微软雅黑" w:hAnsi="微软雅黑" w:eastAsia="微软雅黑" w:cs="微软雅黑"/>
          <w:color w:val="231F20"/>
          <w:spacing w:val="-2"/>
          <w:sz w:val="21"/>
          <w:szCs w:val="21"/>
        </w:rPr>
        <w:t>行监测。</w:t>
      </w:r>
    </w:p>
    <w:p w14:paraId="58F74792">
      <w:pPr>
        <w:spacing w:before="114" w:line="215" w:lineRule="auto"/>
        <w:ind w:left="3"/>
        <w:outlineLvl w:val="1"/>
        <w:rPr>
          <w:rFonts w:hint="eastAsia" w:ascii="微软雅黑" w:hAnsi="微软雅黑" w:eastAsia="微软雅黑" w:cs="微软雅黑"/>
          <w:sz w:val="21"/>
          <w:szCs w:val="21"/>
        </w:rPr>
      </w:pPr>
      <w:bookmarkStart w:id="49" w:name="bookmark41"/>
      <w:bookmarkEnd w:id="49"/>
      <w:bookmarkStart w:id="50" w:name="_Toc2013503619"/>
      <w:r>
        <w:rPr>
          <w:rFonts w:hint="eastAsia" w:ascii="微软雅黑" w:hAnsi="微软雅黑" w:eastAsia="微软雅黑" w:cs="微软雅黑"/>
          <w:b/>
          <w:bCs/>
          <w:color w:val="231F20"/>
          <w:spacing w:val="-1"/>
          <w:sz w:val="21"/>
          <w:szCs w:val="21"/>
        </w:rPr>
        <w:t xml:space="preserve">9.7    </w:t>
      </w:r>
      <w:r>
        <w:rPr>
          <w:rFonts w:hint="eastAsia" w:ascii="微软雅黑" w:hAnsi="微软雅黑" w:eastAsia="微软雅黑" w:cs="微软雅黑"/>
          <w:color w:val="231F20"/>
          <w:spacing w:val="-1"/>
          <w:sz w:val="21"/>
          <w:szCs w:val="21"/>
        </w:rPr>
        <w:t>海上应急</w:t>
      </w:r>
      <w:bookmarkEnd w:id="50"/>
    </w:p>
    <w:p w14:paraId="33BF97D9">
      <w:pPr>
        <w:spacing w:before="151" w:line="195"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2"/>
          <w:sz w:val="21"/>
          <w:szCs w:val="21"/>
        </w:rPr>
        <w:t xml:space="preserve">9.7.1    </w:t>
      </w:r>
      <w:r>
        <w:rPr>
          <w:rFonts w:hint="eastAsia" w:ascii="微软雅黑" w:hAnsi="微软雅黑" w:eastAsia="微软雅黑" w:cs="微软雅黑"/>
          <w:color w:val="231F20"/>
          <w:spacing w:val="-2"/>
          <w:sz w:val="21"/>
          <w:szCs w:val="21"/>
        </w:rPr>
        <w:t>海上含硫化氢油气井作业</w:t>
      </w:r>
      <w:r>
        <w:rPr>
          <w:rFonts w:hint="eastAsia" w:ascii="微软雅黑" w:hAnsi="微软雅黑" w:eastAsia="微软雅黑" w:cs="微软雅黑"/>
          <w:color w:val="231F20"/>
          <w:spacing w:val="-22"/>
          <w:sz w:val="21"/>
          <w:szCs w:val="21"/>
        </w:rPr>
        <w:t xml:space="preserve"> </w:t>
      </w:r>
      <w:r>
        <w:rPr>
          <w:rFonts w:hint="eastAsia" w:ascii="微软雅黑" w:hAnsi="微软雅黑" w:eastAsia="微软雅黑" w:cs="微软雅黑"/>
          <w:color w:val="231F20"/>
          <w:spacing w:val="-2"/>
          <w:sz w:val="21"/>
          <w:szCs w:val="21"/>
        </w:rPr>
        <w:t xml:space="preserve">，应执行 </w:t>
      </w:r>
      <w:r>
        <w:rPr>
          <w:rFonts w:hint="eastAsia" w:ascii="微软雅黑" w:hAnsi="微软雅黑" w:eastAsia="微软雅黑" w:cs="微软雅黑"/>
          <w:color w:val="231F20"/>
          <w:spacing w:val="-2"/>
          <w:sz w:val="21"/>
          <w:szCs w:val="21"/>
        </w:rPr>
        <w:t>SY/T  6277</w:t>
      </w:r>
      <w:r>
        <w:rPr>
          <w:rFonts w:hint="eastAsia" w:ascii="微软雅黑" w:hAnsi="微软雅黑" w:eastAsia="微软雅黑" w:cs="微软雅黑"/>
          <w:color w:val="231F20"/>
          <w:spacing w:val="-2"/>
          <w:sz w:val="21"/>
          <w:szCs w:val="21"/>
        </w:rPr>
        <w:t>。</w:t>
      </w:r>
    </w:p>
    <w:p w14:paraId="2955DBE9">
      <w:pPr>
        <w:spacing w:before="1" w:line="206" w:lineRule="auto"/>
        <w:ind w:left="3"/>
        <w:rPr>
          <w:rFonts w:hint="eastAsia" w:ascii="微软雅黑" w:hAnsi="微软雅黑" w:eastAsia="微软雅黑" w:cs="微软雅黑"/>
          <w:sz w:val="21"/>
          <w:szCs w:val="21"/>
        </w:rPr>
      </w:pPr>
      <w:r>
        <w:rPr>
          <w:rFonts w:hint="eastAsia" w:ascii="微软雅黑" w:hAnsi="微软雅黑" w:eastAsia="微软雅黑" w:cs="微软雅黑"/>
          <w:b/>
          <w:bCs/>
          <w:color w:val="231F20"/>
          <w:spacing w:val="-1"/>
          <w:sz w:val="21"/>
          <w:szCs w:val="21"/>
        </w:rPr>
        <w:t xml:space="preserve">9.7.2    </w:t>
      </w:r>
      <w:r>
        <w:rPr>
          <w:rFonts w:hint="eastAsia" w:ascii="微软雅黑" w:hAnsi="微软雅黑" w:eastAsia="微软雅黑" w:cs="微软雅黑"/>
          <w:color w:val="231F20"/>
          <w:spacing w:val="-1"/>
          <w:sz w:val="21"/>
          <w:szCs w:val="21"/>
        </w:rPr>
        <w:t>海上含硫化氢油气井作业时</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，应在</w:t>
      </w:r>
      <w:r>
        <w:rPr>
          <w:rFonts w:hint="eastAsia" w:ascii="微软雅黑" w:hAnsi="微软雅黑" w:eastAsia="微软雅黑" w:cs="微软雅黑"/>
          <w:color w:val="231F20"/>
          <w:spacing w:val="-1"/>
          <w:sz w:val="21"/>
          <w:szCs w:val="21"/>
        </w:rPr>
        <w:t xml:space="preserve">9.1 </w:t>
      </w:r>
      <w:r>
        <w:rPr>
          <w:rFonts w:hint="eastAsia" w:ascii="微软雅黑" w:hAnsi="微软雅黑" w:eastAsia="微软雅黑" w:cs="微软雅黑"/>
          <w:color w:val="231F20"/>
          <w:spacing w:val="-1"/>
          <w:sz w:val="21"/>
          <w:szCs w:val="21"/>
        </w:rPr>
        <w:t xml:space="preserve">至 </w:t>
      </w:r>
      <w:r>
        <w:rPr>
          <w:rFonts w:hint="eastAsia" w:ascii="微软雅黑" w:hAnsi="微软雅黑" w:eastAsia="微软雅黑" w:cs="微软雅黑"/>
          <w:color w:val="231F20"/>
          <w:spacing w:val="-1"/>
          <w:sz w:val="21"/>
          <w:szCs w:val="21"/>
        </w:rPr>
        <w:t>9.6</w:t>
      </w:r>
      <w:r>
        <w:rPr>
          <w:rFonts w:hint="eastAsia" w:ascii="微软雅黑" w:hAnsi="微软雅黑" w:eastAsia="微软雅黑" w:cs="微软雅黑"/>
          <w:color w:val="231F20"/>
          <w:spacing w:val="21"/>
          <w:w w:val="101"/>
          <w:sz w:val="21"/>
          <w:szCs w:val="21"/>
        </w:rPr>
        <w:t xml:space="preserve"> </w:t>
      </w:r>
      <w:r>
        <w:rPr>
          <w:rFonts w:hint="eastAsia" w:ascii="微软雅黑" w:hAnsi="微软雅黑" w:eastAsia="微软雅黑" w:cs="微软雅黑"/>
          <w:color w:val="231F20"/>
          <w:spacing w:val="-1"/>
          <w:sz w:val="21"/>
          <w:szCs w:val="21"/>
        </w:rPr>
        <w:t>的基础上增加以下项目</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1"/>
          <w:sz w:val="21"/>
          <w:szCs w:val="21"/>
        </w:rPr>
        <w:t>：</w:t>
      </w:r>
    </w:p>
    <w:p w14:paraId="32B299B6">
      <w:pPr>
        <w:spacing w:before="6" w:line="190"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——所有人员都应熟悉应急逃生路线的位置和逃生设备的应</w:t>
      </w:r>
      <w:r>
        <w:rPr>
          <w:rFonts w:hint="eastAsia" w:ascii="微软雅黑" w:hAnsi="微软雅黑" w:eastAsia="微软雅黑" w:cs="微软雅黑"/>
          <w:color w:val="231F20"/>
          <w:spacing w:val="-1"/>
          <w:sz w:val="21"/>
          <w:szCs w:val="21"/>
        </w:rPr>
        <w:t>用。</w:t>
      </w:r>
    </w:p>
    <w:p w14:paraId="11291916">
      <w:pPr>
        <w:spacing w:before="13" w:line="190"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——所有人员撤到上风位。</w:t>
      </w:r>
    </w:p>
    <w:p w14:paraId="571A8AE8">
      <w:pPr>
        <w:spacing w:before="12" w:line="190" w:lineRule="auto"/>
        <w:ind w:left="423"/>
        <w:rPr>
          <w:rFonts w:hint="eastAsia" w:ascii="微软雅黑" w:hAnsi="微软雅黑" w:eastAsia="微软雅黑" w:cs="微软雅黑"/>
          <w:sz w:val="21"/>
          <w:szCs w:val="21"/>
        </w:rPr>
      </w:pPr>
      <w:r>
        <w:rPr>
          <w:rFonts w:hint="eastAsia" w:ascii="微软雅黑" w:hAnsi="微软雅黑" w:eastAsia="微软雅黑" w:cs="微软雅黑"/>
          <w:color w:val="231F20"/>
          <w:sz w:val="21"/>
          <w:szCs w:val="21"/>
        </w:rPr>
        <w:t>——海上设施的医护人员和安全监督应熟练使用氧气复苏设</w:t>
      </w:r>
      <w:r>
        <w:rPr>
          <w:rFonts w:hint="eastAsia" w:ascii="微软雅黑" w:hAnsi="微软雅黑" w:eastAsia="微软雅黑" w:cs="微软雅黑"/>
          <w:color w:val="231F20"/>
          <w:spacing w:val="-1"/>
          <w:sz w:val="21"/>
          <w:szCs w:val="21"/>
        </w:rPr>
        <w:t>备。</w:t>
      </w:r>
    </w:p>
    <w:p w14:paraId="1DB221B9">
      <w:pPr>
        <w:spacing w:before="13" w:line="183" w:lineRule="auto"/>
        <w:ind w:right="5"/>
        <w:jc w:val="right"/>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——平台应对可燃气体和硫化氢的浓度加以</w:t>
      </w:r>
      <w:r>
        <w:rPr>
          <w:rFonts w:hint="eastAsia" w:ascii="微软雅黑" w:hAnsi="微软雅黑" w:eastAsia="微软雅黑" w:cs="微软雅黑"/>
          <w:color w:val="231F20"/>
          <w:spacing w:val="-2"/>
          <w:sz w:val="21"/>
          <w:szCs w:val="21"/>
        </w:rPr>
        <w:t>监测</w:t>
      </w:r>
      <w:r>
        <w:rPr>
          <w:rFonts w:hint="eastAsia" w:ascii="微软雅黑" w:hAnsi="微软雅黑" w:eastAsia="微软雅黑" w:cs="微软雅黑"/>
          <w:color w:val="231F20"/>
          <w:spacing w:val="-34"/>
          <w:sz w:val="21"/>
          <w:szCs w:val="21"/>
        </w:rPr>
        <w:t xml:space="preserve"> </w:t>
      </w:r>
      <w:r>
        <w:rPr>
          <w:rFonts w:hint="eastAsia" w:ascii="微软雅黑" w:hAnsi="微软雅黑" w:eastAsia="微软雅黑" w:cs="微软雅黑"/>
          <w:color w:val="231F20"/>
          <w:spacing w:val="-2"/>
          <w:sz w:val="21"/>
          <w:szCs w:val="21"/>
        </w:rPr>
        <w:t>，确保直升机安全起降</w:t>
      </w:r>
      <w:r>
        <w:rPr>
          <w:rFonts w:hint="eastAsia" w:ascii="微软雅黑" w:hAnsi="微软雅黑" w:eastAsia="微软雅黑" w:cs="微软雅黑"/>
          <w:color w:val="231F20"/>
          <w:spacing w:val="-19"/>
          <w:sz w:val="21"/>
          <w:szCs w:val="21"/>
        </w:rPr>
        <w:t xml:space="preserve"> </w:t>
      </w:r>
      <w:r>
        <w:rPr>
          <w:rFonts w:hint="eastAsia" w:ascii="微软雅黑" w:hAnsi="微软雅黑" w:eastAsia="微软雅黑" w:cs="微软雅黑"/>
          <w:color w:val="231F20"/>
          <w:spacing w:val="-2"/>
          <w:sz w:val="21"/>
          <w:szCs w:val="21"/>
        </w:rPr>
        <w:t>；在可能情况下应使船舶</w:t>
      </w:r>
    </w:p>
    <w:p w14:paraId="2C02CB93">
      <w:pPr>
        <w:spacing w:line="183" w:lineRule="auto"/>
        <w:rPr>
          <w:rFonts w:hint="eastAsia" w:ascii="微软雅黑" w:hAnsi="微软雅黑" w:eastAsia="微软雅黑" w:cs="微软雅黑"/>
          <w:sz w:val="21"/>
          <w:szCs w:val="21"/>
        </w:rPr>
        <w:sectPr>
          <w:headerReference r:id="rId39" w:type="default"/>
          <w:footerReference r:id="rId40" w:type="default"/>
          <w:pgSz w:w="12246" w:h="17178"/>
          <w:pgMar w:top="1905" w:right="1440" w:bottom="1456" w:left="1532" w:header="1582" w:footer="1239" w:gutter="0"/>
          <w:cols w:space="720" w:num="1"/>
        </w:sectPr>
      </w:pPr>
    </w:p>
    <w:p w14:paraId="5305EE52">
      <w:pPr>
        <w:spacing w:before="306" w:line="182" w:lineRule="auto"/>
        <w:ind w:left="849"/>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和直升机从上风方向接近现场。</w:t>
      </w:r>
    </w:p>
    <w:p w14:paraId="064E0C2B">
      <w:pPr>
        <w:spacing w:line="213" w:lineRule="auto"/>
        <w:ind w:left="1" w:hanging="1"/>
        <w:rPr>
          <w:rFonts w:hint="eastAsia" w:ascii="微软雅黑" w:hAnsi="微软雅黑" w:eastAsia="微软雅黑" w:cs="微软雅黑"/>
          <w:sz w:val="21"/>
          <w:szCs w:val="21"/>
        </w:rPr>
      </w:pPr>
      <w:r>
        <w:rPr>
          <w:rFonts w:hint="eastAsia" w:ascii="微软雅黑" w:hAnsi="微软雅黑" w:eastAsia="微软雅黑" w:cs="微软雅黑"/>
        </w:rPr>
        <w:pict>
          <v:shape id="_x0000_s1028" o:spid="_x0000_s1028" style="position:absolute;left:0pt;margin-left:179.5pt;margin-top:127.05pt;height:1pt;width:104.9pt;z-index:251662336;mso-width-relative:page;mso-height-relative:page;" filled="f" stroked="t" coordsize="2098,20" path="m0,10l2097,10e">
            <v:fill on="f" focussize="0,0"/>
            <v:stroke weight="1pt" color="#231F20" miterlimit="4" joinstyle="miter"/>
            <v:imagedata o:title=""/>
            <o:lock v:ext="edit"/>
          </v:shape>
        </w:pict>
      </w:r>
      <w:r>
        <w:rPr>
          <w:rFonts w:hint="eastAsia" w:ascii="微软雅黑" w:hAnsi="微软雅黑" w:eastAsia="微软雅黑" w:cs="微软雅黑"/>
          <w:b/>
          <w:bCs/>
          <w:color w:val="231F20"/>
          <w:sz w:val="21"/>
          <w:szCs w:val="21"/>
        </w:rPr>
        <w:t xml:space="preserve">9.7.3    </w:t>
      </w:r>
      <w:r>
        <w:rPr>
          <w:rFonts w:hint="eastAsia" w:ascii="微软雅黑" w:hAnsi="微软雅黑" w:eastAsia="微软雅黑" w:cs="微软雅黑"/>
          <w:color w:val="231F20"/>
          <w:sz w:val="21"/>
          <w:szCs w:val="21"/>
        </w:rPr>
        <w:t>当钻井、油气井服务、生产和建造作业中有两种或两种以上的作业需要</w:t>
      </w:r>
      <w:r>
        <w:rPr>
          <w:rFonts w:hint="eastAsia" w:ascii="微软雅黑" w:hAnsi="微软雅黑" w:eastAsia="微软雅黑" w:cs="微软雅黑"/>
          <w:color w:val="231F20"/>
          <w:spacing w:val="-1"/>
          <w:sz w:val="21"/>
          <w:szCs w:val="21"/>
        </w:rPr>
        <w:t>同步进行时</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，必须强调这些作业之间的协调。应指派一个人担任同步作业的负责人</w:t>
      </w:r>
      <w:r>
        <w:rPr>
          <w:rFonts w:hint="eastAsia" w:ascii="微软雅黑" w:hAnsi="微软雅黑" w:eastAsia="微软雅黑" w:cs="微软雅黑"/>
          <w:color w:val="231F20"/>
          <w:spacing w:val="-35"/>
          <w:sz w:val="21"/>
          <w:szCs w:val="21"/>
        </w:rPr>
        <w:t xml:space="preserve"> </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2"/>
          <w:sz w:val="21"/>
          <w:szCs w:val="21"/>
        </w:rPr>
        <w:t>协调应急事项。</w:t>
      </w:r>
    </w:p>
    <w:p w14:paraId="7D4AA0F3">
      <w:pPr>
        <w:spacing w:line="213" w:lineRule="auto"/>
        <w:rPr>
          <w:rFonts w:hint="eastAsia" w:ascii="微软雅黑" w:hAnsi="微软雅黑" w:eastAsia="微软雅黑" w:cs="微软雅黑"/>
          <w:sz w:val="21"/>
          <w:szCs w:val="21"/>
        </w:rPr>
        <w:sectPr>
          <w:headerReference r:id="rId41" w:type="default"/>
          <w:footerReference r:id="rId42" w:type="default"/>
          <w:pgSz w:w="12246" w:h="17178"/>
          <w:pgMar w:top="1905" w:right="1528" w:bottom="1457" w:left="1451" w:header="1582" w:footer="1239" w:gutter="0"/>
          <w:cols w:space="720" w:num="1"/>
        </w:sectPr>
      </w:pPr>
    </w:p>
    <w:p w14:paraId="7116E276">
      <w:pPr>
        <w:pStyle w:val="2"/>
        <w:rPr>
          <w:rFonts w:hint="eastAsia" w:ascii="微软雅黑" w:hAnsi="微软雅黑" w:eastAsia="微软雅黑" w:cs="微软雅黑"/>
        </w:rPr>
      </w:pPr>
    </w:p>
    <w:p w14:paraId="3245940A">
      <w:pPr>
        <w:rPr>
          <w:rFonts w:hint="eastAsia" w:ascii="微软雅黑" w:hAnsi="微软雅黑" w:eastAsia="微软雅黑" w:cs="微软雅黑"/>
        </w:rPr>
        <w:sectPr>
          <w:headerReference r:id="rId43" w:type="default"/>
          <w:footerReference r:id="rId44" w:type="default"/>
          <w:pgSz w:w="12246" w:h="17178"/>
          <w:pgMar w:top="0" w:right="0" w:bottom="0" w:left="0" w:header="0" w:footer="0" w:gutter="0"/>
          <w:cols w:space="720" w:num="1"/>
        </w:sectPr>
      </w:pPr>
    </w:p>
    <w:p w14:paraId="47DBCAD7">
      <w:pPr>
        <w:pStyle w:val="2"/>
        <w:spacing w:line="243" w:lineRule="auto"/>
        <w:rPr>
          <w:rFonts w:hint="eastAsia" w:ascii="微软雅黑" w:hAnsi="微软雅黑" w:eastAsia="微软雅黑" w:cs="微软雅黑"/>
        </w:rPr>
      </w:pPr>
    </w:p>
    <w:p w14:paraId="23DA718A">
      <w:pPr>
        <w:pStyle w:val="2"/>
        <w:spacing w:line="243" w:lineRule="auto"/>
        <w:rPr>
          <w:rFonts w:hint="eastAsia" w:ascii="微软雅黑" w:hAnsi="微软雅黑" w:eastAsia="微软雅黑" w:cs="微软雅黑"/>
        </w:rPr>
      </w:pPr>
    </w:p>
    <w:p w14:paraId="195F5F15">
      <w:pPr>
        <w:pStyle w:val="2"/>
        <w:spacing w:line="243" w:lineRule="auto"/>
        <w:rPr>
          <w:rFonts w:hint="eastAsia" w:ascii="微软雅黑" w:hAnsi="微软雅黑" w:eastAsia="微软雅黑" w:cs="微软雅黑"/>
        </w:rPr>
      </w:pPr>
    </w:p>
    <w:p w14:paraId="726D00F2">
      <w:pPr>
        <w:pStyle w:val="2"/>
        <w:spacing w:line="243" w:lineRule="auto"/>
        <w:rPr>
          <w:rFonts w:hint="eastAsia" w:ascii="微软雅黑" w:hAnsi="微软雅黑" w:eastAsia="微软雅黑" w:cs="微软雅黑"/>
        </w:rPr>
      </w:pPr>
    </w:p>
    <w:p w14:paraId="4C3A25BA">
      <w:pPr>
        <w:pStyle w:val="2"/>
        <w:spacing w:line="243" w:lineRule="auto"/>
        <w:rPr>
          <w:rFonts w:hint="eastAsia" w:ascii="微软雅黑" w:hAnsi="微软雅黑" w:eastAsia="微软雅黑" w:cs="微软雅黑"/>
        </w:rPr>
      </w:pPr>
    </w:p>
    <w:p w14:paraId="4CB12A4C">
      <w:pPr>
        <w:pStyle w:val="2"/>
        <w:spacing w:line="243" w:lineRule="auto"/>
        <w:rPr>
          <w:rFonts w:hint="eastAsia" w:ascii="微软雅黑" w:hAnsi="微软雅黑" w:eastAsia="微软雅黑" w:cs="微软雅黑"/>
        </w:rPr>
      </w:pPr>
      <w:r>
        <w:rPr>
          <w:rFonts w:hint="eastAsia" w:ascii="微软雅黑" w:hAnsi="微软雅黑" w:eastAsia="微软雅黑" w:cs="微软雅黑"/>
        </w:rPr>
        <mc:AlternateContent>
          <mc:Choice Requires="wps">
            <w:drawing>
              <wp:anchor distT="0" distB="0" distL="0" distR="0" simplePos="0" relativeHeight="251663360" behindDoc="0" locked="0" layoutInCell="1" allowOverlap="1">
                <wp:simplePos x="0" y="0"/>
                <wp:positionH relativeFrom="column">
                  <wp:posOffset>5535930</wp:posOffset>
                </wp:positionH>
                <wp:positionV relativeFrom="paragraph">
                  <wp:posOffset>515620</wp:posOffset>
                </wp:positionV>
                <wp:extent cx="1372870" cy="419100"/>
                <wp:effectExtent l="0" t="0" r="0" b="0"/>
                <wp:wrapNone/>
                <wp:docPr id="4" name="TextBox 4"/>
                <wp:cNvGraphicFramePr/>
                <a:graphic xmlns:a="http://schemas.openxmlformats.org/drawingml/2006/main">
                  <a:graphicData uri="http://schemas.microsoft.com/office/word/2010/wordprocessingShape">
                    <wps:wsp>
                      <wps:cNvSpPr txBox="1"/>
                      <wps:spPr>
                        <a:xfrm rot="16200000">
                          <a:off x="5536056" y="515790"/>
                          <a:ext cx="1372870" cy="419100"/>
                        </a:xfrm>
                        <a:prstGeom prst="rect">
                          <a:avLst/>
                        </a:prstGeom>
                        <a:noFill/>
                        <a:ln w="0" cap="flat">
                          <a:noFill/>
                          <a:prstDash val="solid"/>
                          <a:miter lim="0"/>
                        </a:ln>
                      </wps:spPr>
                      <wps:style>
                        <a:lnRef idx="0">
                          <a:schemeClr val="accent1"/>
                        </a:lnRef>
                        <a:fillRef idx="0">
                          <a:schemeClr val="accent1"/>
                        </a:fillRef>
                        <a:effectRef idx="0">
                          <a:schemeClr val="accent1"/>
                        </a:effectRef>
                        <a:fontRef idx="minor">
                          <a:schemeClr val="dk1"/>
                        </a:fontRef>
                      </wps:style>
                      <wps:txbx>
                        <w:txbxContent>
                          <w:p w14:paraId="7649C9DA">
                            <w:pPr>
                              <w:spacing w:before="164" w:line="229" w:lineRule="auto"/>
                              <w:ind w:left="20"/>
                              <w:rPr>
                                <w:rFonts w:ascii="Times" w:hAnsi="Times" w:eastAsia="Times" w:cs="Times"/>
                                <w:sz w:val="27"/>
                                <w:szCs w:val="27"/>
                              </w:rPr>
                            </w:pPr>
                            <w:r>
                              <w:rPr>
                                <w:rFonts w:ascii="Times" w:hAnsi="Times" w:eastAsia="Times" w:cs="Times"/>
                                <w:b/>
                                <w:bCs/>
                                <w:color w:val="231F20"/>
                                <w:sz w:val="27"/>
                                <w:szCs w:val="27"/>
                              </w:rPr>
                              <w:t>SY</w:t>
                            </w:r>
                            <w:r>
                              <w:rPr>
                                <w:rFonts w:ascii="Times" w:hAnsi="Times" w:eastAsia="Times" w:cs="Times"/>
                                <w:b/>
                                <w:bCs/>
                                <w:color w:val="231F20"/>
                                <w:spacing w:val="2"/>
                                <w:sz w:val="27"/>
                                <w:szCs w:val="27"/>
                              </w:rPr>
                              <w:t>/T  5087</w:t>
                            </w:r>
                            <w:r>
                              <w:rPr>
                                <w:rFonts w:ascii="PingFang SC" w:hAnsi="PingFang SC" w:eastAsia="PingFang SC" w:cs="PingFang SC"/>
                                <w:color w:val="231F20"/>
                                <w:spacing w:val="2"/>
                                <w:sz w:val="27"/>
                                <w:szCs w:val="27"/>
                              </w:rPr>
                              <w:t>—</w:t>
                            </w:r>
                            <w:r>
                              <w:rPr>
                                <w:rFonts w:ascii="Times" w:hAnsi="Times" w:eastAsia="Times" w:cs="Times"/>
                                <w:b/>
                                <w:bCs/>
                                <w:color w:val="231F20"/>
                                <w:spacing w:val="2"/>
                                <w:sz w:val="27"/>
                                <w:szCs w:val="27"/>
                              </w:rPr>
                              <w:t>2017</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4" o:spid="_x0000_s1026" o:spt="202" type="#_x0000_t202" style="position:absolute;left:0pt;margin-left:435.9pt;margin-top:40.6pt;height:33pt;width:108.1pt;rotation:-5898240f;z-index:251663360;mso-width-relative:page;mso-height-relative:page;" filled="f" stroked="f" coordsize="21600,21600" o:gfxdata="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xx5Kb2AAAAAsBAAAPAAAA&#10;AAAAAAEAIAAAACIAAABkcnMvZG93bnJldi54bWxQSwECFAAUAAAACACHTuJAE/pS0E4CAAChBAAA&#10;DgAAAAAAAAABACAAAAAnAQAAZHJzL2Uyb0RvYy54bWxQSwUGAAAAAAYABgBZAQAA5wUAAAAA&#10;">
                <v:fill on="f" focussize="0,0"/>
                <v:stroke on="f" weight="0pt" miterlimit="0" joinstyle="miter"/>
                <v:imagedata o:title=""/>
                <o:lock v:ext="edit" aspectratio="f"/>
                <v:textbox inset="0mm,0mm,0mm,0mm">
                  <w:txbxContent>
                    <w:p w14:paraId="7649C9DA">
                      <w:pPr>
                        <w:spacing w:before="164" w:line="229" w:lineRule="auto"/>
                        <w:ind w:left="20"/>
                        <w:rPr>
                          <w:rFonts w:ascii="Times" w:hAnsi="Times" w:eastAsia="Times" w:cs="Times"/>
                          <w:sz w:val="27"/>
                          <w:szCs w:val="27"/>
                        </w:rPr>
                      </w:pPr>
                      <w:r>
                        <w:rPr>
                          <w:rFonts w:ascii="Times" w:hAnsi="Times" w:eastAsia="Times" w:cs="Times"/>
                          <w:b/>
                          <w:bCs/>
                          <w:color w:val="231F20"/>
                          <w:sz w:val="27"/>
                          <w:szCs w:val="27"/>
                        </w:rPr>
                        <w:t>SY</w:t>
                      </w:r>
                      <w:r>
                        <w:rPr>
                          <w:rFonts w:ascii="Times" w:hAnsi="Times" w:eastAsia="Times" w:cs="Times"/>
                          <w:b/>
                          <w:bCs/>
                          <w:color w:val="231F20"/>
                          <w:spacing w:val="2"/>
                          <w:sz w:val="27"/>
                          <w:szCs w:val="27"/>
                        </w:rPr>
                        <w:t>/T  5087</w:t>
                      </w:r>
                      <w:r>
                        <w:rPr>
                          <w:rFonts w:ascii="PingFang SC" w:hAnsi="PingFang SC" w:eastAsia="PingFang SC" w:cs="PingFang SC"/>
                          <w:color w:val="231F20"/>
                          <w:spacing w:val="2"/>
                          <w:sz w:val="27"/>
                          <w:szCs w:val="27"/>
                        </w:rPr>
                        <w:t>—</w:t>
                      </w:r>
                      <w:r>
                        <w:rPr>
                          <w:rFonts w:ascii="Times" w:hAnsi="Times" w:eastAsia="Times" w:cs="Times"/>
                          <w:b/>
                          <w:bCs/>
                          <w:color w:val="231F20"/>
                          <w:spacing w:val="2"/>
                          <w:sz w:val="27"/>
                          <w:szCs w:val="27"/>
                        </w:rPr>
                        <w:t>2017</w:t>
                      </w:r>
                    </w:p>
                  </w:txbxContent>
                </v:textbox>
              </v:shape>
            </w:pict>
          </mc:Fallback>
        </mc:AlternateContent>
      </w:r>
    </w:p>
    <w:p w14:paraId="7879854F">
      <w:pPr>
        <w:pStyle w:val="2"/>
        <w:spacing w:line="243" w:lineRule="auto"/>
        <w:rPr>
          <w:rFonts w:hint="eastAsia" w:ascii="微软雅黑" w:hAnsi="微软雅黑" w:eastAsia="微软雅黑" w:cs="微软雅黑"/>
        </w:rPr>
      </w:pPr>
    </w:p>
    <w:p w14:paraId="41F067B8">
      <w:pPr>
        <w:pStyle w:val="2"/>
        <w:spacing w:line="243" w:lineRule="auto"/>
        <w:rPr>
          <w:rFonts w:hint="eastAsia" w:ascii="微软雅黑" w:hAnsi="微软雅黑" w:eastAsia="微软雅黑" w:cs="微软雅黑"/>
        </w:rPr>
      </w:pPr>
    </w:p>
    <w:p w14:paraId="7855F3C7">
      <w:pPr>
        <w:pStyle w:val="2"/>
        <w:spacing w:line="243" w:lineRule="auto"/>
        <w:rPr>
          <w:rFonts w:hint="eastAsia" w:ascii="微软雅黑" w:hAnsi="微软雅黑" w:eastAsia="微软雅黑" w:cs="微软雅黑"/>
        </w:rPr>
      </w:pPr>
    </w:p>
    <w:p w14:paraId="1DA158E1">
      <w:pPr>
        <w:pStyle w:val="2"/>
        <w:spacing w:line="243" w:lineRule="auto"/>
        <w:rPr>
          <w:rFonts w:hint="eastAsia" w:ascii="微软雅黑" w:hAnsi="微软雅黑" w:eastAsia="微软雅黑" w:cs="微软雅黑"/>
        </w:rPr>
      </w:pPr>
    </w:p>
    <w:p w14:paraId="1D6E937C">
      <w:pPr>
        <w:pStyle w:val="2"/>
        <w:spacing w:line="243" w:lineRule="auto"/>
        <w:rPr>
          <w:rFonts w:hint="eastAsia" w:ascii="微软雅黑" w:hAnsi="微软雅黑" w:eastAsia="微软雅黑" w:cs="微软雅黑"/>
        </w:rPr>
      </w:pPr>
    </w:p>
    <w:p w14:paraId="762ED1CA">
      <w:pPr>
        <w:pStyle w:val="2"/>
        <w:spacing w:line="243" w:lineRule="auto"/>
        <w:rPr>
          <w:rFonts w:hint="eastAsia" w:ascii="微软雅黑" w:hAnsi="微软雅黑" w:eastAsia="微软雅黑" w:cs="微软雅黑"/>
        </w:rPr>
      </w:pPr>
    </w:p>
    <w:p w14:paraId="63D9BE28">
      <w:pPr>
        <w:pStyle w:val="2"/>
        <w:spacing w:line="243" w:lineRule="auto"/>
        <w:rPr>
          <w:rFonts w:hint="eastAsia" w:ascii="微软雅黑" w:hAnsi="微软雅黑" w:eastAsia="微软雅黑" w:cs="微软雅黑"/>
        </w:rPr>
      </w:pPr>
    </w:p>
    <w:p w14:paraId="7B916A69">
      <w:pPr>
        <w:pStyle w:val="2"/>
        <w:spacing w:line="243" w:lineRule="auto"/>
        <w:rPr>
          <w:rFonts w:hint="eastAsia" w:ascii="微软雅黑" w:hAnsi="微软雅黑" w:eastAsia="微软雅黑" w:cs="微软雅黑"/>
        </w:rPr>
      </w:pPr>
    </w:p>
    <w:p w14:paraId="6EAA0666">
      <w:pPr>
        <w:pStyle w:val="2"/>
        <w:spacing w:line="243" w:lineRule="auto"/>
        <w:rPr>
          <w:rFonts w:hint="eastAsia" w:ascii="微软雅黑" w:hAnsi="微软雅黑" w:eastAsia="微软雅黑" w:cs="微软雅黑"/>
        </w:rPr>
      </w:pPr>
    </w:p>
    <w:p w14:paraId="3FBF2C51">
      <w:pPr>
        <w:pStyle w:val="2"/>
        <w:spacing w:line="243" w:lineRule="auto"/>
        <w:rPr>
          <w:rFonts w:hint="eastAsia" w:ascii="微软雅黑" w:hAnsi="微软雅黑" w:eastAsia="微软雅黑" w:cs="微软雅黑"/>
        </w:rPr>
      </w:pPr>
    </w:p>
    <w:p w14:paraId="7AD9FEA1">
      <w:pPr>
        <w:pStyle w:val="2"/>
        <w:spacing w:line="243" w:lineRule="auto"/>
        <w:rPr>
          <w:rFonts w:hint="eastAsia" w:ascii="微软雅黑" w:hAnsi="微软雅黑" w:eastAsia="微软雅黑" w:cs="微软雅黑"/>
        </w:rPr>
      </w:pPr>
    </w:p>
    <w:p w14:paraId="4CD9BE69">
      <w:pPr>
        <w:pStyle w:val="2"/>
        <w:spacing w:line="243" w:lineRule="auto"/>
        <w:rPr>
          <w:rFonts w:hint="eastAsia" w:ascii="微软雅黑" w:hAnsi="微软雅黑" w:eastAsia="微软雅黑" w:cs="微软雅黑"/>
        </w:rPr>
      </w:pPr>
    </w:p>
    <w:p w14:paraId="74106E3D">
      <w:pPr>
        <w:pStyle w:val="2"/>
        <w:spacing w:line="243" w:lineRule="auto"/>
        <w:rPr>
          <w:rFonts w:hint="eastAsia" w:ascii="微软雅黑" w:hAnsi="微软雅黑" w:eastAsia="微软雅黑" w:cs="微软雅黑"/>
        </w:rPr>
      </w:pPr>
    </w:p>
    <w:p w14:paraId="1C2555AA">
      <w:pPr>
        <w:pStyle w:val="2"/>
        <w:spacing w:line="243" w:lineRule="auto"/>
        <w:rPr>
          <w:rFonts w:hint="eastAsia" w:ascii="微软雅黑" w:hAnsi="微软雅黑" w:eastAsia="微软雅黑" w:cs="微软雅黑"/>
        </w:rPr>
      </w:pPr>
    </w:p>
    <w:p w14:paraId="1EE19AE0">
      <w:pPr>
        <w:pStyle w:val="2"/>
        <w:spacing w:line="243" w:lineRule="auto"/>
        <w:rPr>
          <w:rFonts w:hint="eastAsia" w:ascii="微软雅黑" w:hAnsi="微软雅黑" w:eastAsia="微软雅黑" w:cs="微软雅黑"/>
        </w:rPr>
      </w:pPr>
    </w:p>
    <w:p w14:paraId="4DC2DB31">
      <w:pPr>
        <w:pStyle w:val="2"/>
        <w:spacing w:line="244" w:lineRule="auto"/>
        <w:rPr>
          <w:rFonts w:hint="eastAsia" w:ascii="微软雅黑" w:hAnsi="微软雅黑" w:eastAsia="微软雅黑" w:cs="微软雅黑"/>
        </w:rPr>
      </w:pPr>
    </w:p>
    <w:p w14:paraId="6BDFD7C2">
      <w:pPr>
        <w:pStyle w:val="2"/>
        <w:spacing w:line="244" w:lineRule="auto"/>
        <w:rPr>
          <w:rFonts w:hint="eastAsia" w:ascii="微软雅黑" w:hAnsi="微软雅黑" w:eastAsia="微软雅黑" w:cs="微软雅黑"/>
        </w:rPr>
      </w:pPr>
    </w:p>
    <w:p w14:paraId="7018B2BB">
      <w:pPr>
        <w:pStyle w:val="2"/>
        <w:spacing w:line="244" w:lineRule="auto"/>
        <w:rPr>
          <w:rFonts w:hint="eastAsia" w:ascii="微软雅黑" w:hAnsi="微软雅黑" w:eastAsia="微软雅黑" w:cs="微软雅黑"/>
        </w:rPr>
      </w:pPr>
    </w:p>
    <w:p w14:paraId="484042FC">
      <w:pPr>
        <w:pStyle w:val="2"/>
        <w:spacing w:line="244" w:lineRule="auto"/>
        <w:rPr>
          <w:rFonts w:hint="eastAsia" w:ascii="微软雅黑" w:hAnsi="微软雅黑" w:eastAsia="微软雅黑" w:cs="微软雅黑"/>
        </w:rPr>
      </w:pPr>
    </w:p>
    <w:p w14:paraId="3C0BCFF4">
      <w:pPr>
        <w:pStyle w:val="2"/>
        <w:spacing w:line="244" w:lineRule="auto"/>
        <w:rPr>
          <w:rFonts w:hint="eastAsia" w:ascii="微软雅黑" w:hAnsi="微软雅黑" w:eastAsia="微软雅黑" w:cs="微软雅黑"/>
        </w:rPr>
      </w:pPr>
    </w:p>
    <w:p w14:paraId="4C117228">
      <w:pPr>
        <w:pStyle w:val="2"/>
        <w:spacing w:line="244" w:lineRule="auto"/>
        <w:rPr>
          <w:rFonts w:hint="eastAsia" w:ascii="微软雅黑" w:hAnsi="微软雅黑" w:eastAsia="微软雅黑" w:cs="微软雅黑"/>
        </w:rPr>
      </w:pPr>
    </w:p>
    <w:p w14:paraId="09B5A6CA">
      <w:pPr>
        <w:pStyle w:val="2"/>
        <w:spacing w:line="244" w:lineRule="auto"/>
        <w:rPr>
          <w:rFonts w:hint="eastAsia" w:ascii="微软雅黑" w:hAnsi="微软雅黑" w:eastAsia="微软雅黑" w:cs="微软雅黑"/>
        </w:rPr>
      </w:pPr>
    </w:p>
    <w:p w14:paraId="702CC21C">
      <w:pPr>
        <w:pStyle w:val="2"/>
        <w:spacing w:line="244" w:lineRule="auto"/>
        <w:rPr>
          <w:rFonts w:hint="eastAsia" w:ascii="微软雅黑" w:hAnsi="微软雅黑" w:eastAsia="微软雅黑" w:cs="微软雅黑"/>
        </w:rPr>
      </w:pPr>
    </w:p>
    <w:p w14:paraId="0A899569">
      <w:pPr>
        <w:pStyle w:val="2"/>
        <w:spacing w:line="244" w:lineRule="auto"/>
        <w:rPr>
          <w:rFonts w:hint="eastAsia" w:ascii="微软雅黑" w:hAnsi="微软雅黑" w:eastAsia="微软雅黑" w:cs="微软雅黑"/>
        </w:rPr>
      </w:pPr>
    </w:p>
    <w:p w14:paraId="7810A648">
      <w:pPr>
        <w:pStyle w:val="2"/>
        <w:spacing w:line="244" w:lineRule="auto"/>
        <w:rPr>
          <w:rFonts w:hint="eastAsia" w:ascii="微软雅黑" w:hAnsi="微软雅黑" w:eastAsia="微软雅黑" w:cs="微软雅黑"/>
        </w:rPr>
      </w:pPr>
    </w:p>
    <w:p w14:paraId="17CFF06F">
      <w:pPr>
        <w:pStyle w:val="2"/>
        <w:spacing w:line="244" w:lineRule="auto"/>
        <w:rPr>
          <w:rFonts w:hint="eastAsia" w:ascii="微软雅黑" w:hAnsi="微软雅黑" w:eastAsia="微软雅黑" w:cs="微软雅黑"/>
        </w:rPr>
      </w:pPr>
    </w:p>
    <w:p w14:paraId="168E52C0">
      <w:pPr>
        <w:pStyle w:val="2"/>
        <w:spacing w:line="244" w:lineRule="auto"/>
        <w:rPr>
          <w:rFonts w:hint="eastAsia" w:ascii="微软雅黑" w:hAnsi="微软雅黑" w:eastAsia="微软雅黑" w:cs="微软雅黑"/>
        </w:rPr>
      </w:pPr>
    </w:p>
    <w:p w14:paraId="771AA310">
      <w:pPr>
        <w:pStyle w:val="2"/>
        <w:spacing w:line="244" w:lineRule="auto"/>
        <w:rPr>
          <w:rFonts w:hint="eastAsia" w:ascii="微软雅黑" w:hAnsi="微软雅黑" w:eastAsia="微软雅黑" w:cs="微软雅黑"/>
        </w:rPr>
      </w:pPr>
    </w:p>
    <w:p w14:paraId="23CD7781">
      <w:pPr>
        <w:pStyle w:val="2"/>
        <w:spacing w:line="244" w:lineRule="auto"/>
        <w:rPr>
          <w:rFonts w:hint="eastAsia" w:ascii="微软雅黑" w:hAnsi="微软雅黑" w:eastAsia="微软雅黑" w:cs="微软雅黑"/>
        </w:rPr>
      </w:pPr>
    </w:p>
    <w:p w14:paraId="56C14373">
      <w:pPr>
        <w:pStyle w:val="2"/>
        <w:spacing w:line="244" w:lineRule="auto"/>
        <w:rPr>
          <w:rFonts w:hint="eastAsia" w:ascii="微软雅黑" w:hAnsi="微软雅黑" w:eastAsia="微软雅黑" w:cs="微软雅黑"/>
        </w:rPr>
      </w:pPr>
    </w:p>
    <w:p w14:paraId="69592205">
      <w:pPr>
        <w:pStyle w:val="2"/>
        <w:spacing w:line="244" w:lineRule="auto"/>
        <w:rPr>
          <w:rFonts w:hint="eastAsia" w:ascii="微软雅黑" w:hAnsi="微软雅黑" w:eastAsia="微软雅黑" w:cs="微软雅黑"/>
        </w:rPr>
      </w:pPr>
    </w:p>
    <w:p w14:paraId="1FB05134">
      <w:pPr>
        <w:pStyle w:val="2"/>
        <w:spacing w:line="244" w:lineRule="auto"/>
        <w:rPr>
          <w:rFonts w:hint="eastAsia" w:ascii="微软雅黑" w:hAnsi="微软雅黑" w:eastAsia="微软雅黑" w:cs="微软雅黑"/>
        </w:rPr>
      </w:pPr>
    </w:p>
    <w:p w14:paraId="31A7FF40">
      <w:pPr>
        <w:pStyle w:val="2"/>
        <w:spacing w:line="244" w:lineRule="auto"/>
        <w:rPr>
          <w:rFonts w:hint="eastAsia" w:ascii="微软雅黑" w:hAnsi="微软雅黑" w:eastAsia="微软雅黑" w:cs="微软雅黑"/>
        </w:rPr>
      </w:pPr>
    </w:p>
    <w:p w14:paraId="7734ADCC">
      <w:pPr>
        <w:pStyle w:val="2"/>
        <w:spacing w:line="244" w:lineRule="auto"/>
        <w:rPr>
          <w:rFonts w:hint="eastAsia" w:ascii="微软雅黑" w:hAnsi="微软雅黑" w:eastAsia="微软雅黑" w:cs="微软雅黑"/>
        </w:rPr>
      </w:pPr>
    </w:p>
    <w:p w14:paraId="6185B702">
      <w:pPr>
        <w:pStyle w:val="2"/>
        <w:spacing w:line="244" w:lineRule="auto"/>
        <w:rPr>
          <w:rFonts w:hint="eastAsia" w:ascii="微软雅黑" w:hAnsi="微软雅黑" w:eastAsia="微软雅黑" w:cs="微软雅黑"/>
        </w:rPr>
      </w:pPr>
    </w:p>
    <w:p w14:paraId="5DCEC86A">
      <w:pPr>
        <w:pStyle w:val="2"/>
        <w:spacing w:line="244" w:lineRule="auto"/>
        <w:rPr>
          <w:rFonts w:hint="eastAsia" w:ascii="微软雅黑" w:hAnsi="微软雅黑" w:eastAsia="微软雅黑" w:cs="微软雅黑"/>
        </w:rPr>
      </w:pPr>
    </w:p>
    <w:p w14:paraId="1BBEF0A2">
      <w:pPr>
        <w:spacing w:before="81" w:line="190" w:lineRule="auto"/>
        <w:ind w:left="6319"/>
        <w:rPr>
          <w:rFonts w:hint="eastAsia" w:ascii="微软雅黑" w:hAnsi="微软雅黑" w:eastAsia="微软雅黑" w:cs="微软雅黑"/>
          <w:sz w:val="18"/>
          <w:szCs w:val="18"/>
        </w:rPr>
      </w:pPr>
      <w:r>
        <w:rPr>
          <w:rFonts w:hint="eastAsia" w:ascii="微软雅黑" w:hAnsi="微软雅黑" w:eastAsia="微软雅黑" w:cs="微软雅黑"/>
          <w:color w:val="231F20"/>
          <w:spacing w:val="-4"/>
          <w:sz w:val="18"/>
          <w:szCs w:val="18"/>
        </w:rPr>
        <w:t>中华人民共和国</w:t>
      </w:r>
    </w:p>
    <w:p w14:paraId="0FEBFD93">
      <w:pPr>
        <w:spacing w:before="25" w:line="190" w:lineRule="auto"/>
        <w:ind w:left="5983"/>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石油天然气行业标准</w:t>
      </w:r>
    </w:p>
    <w:p w14:paraId="327E8DDA">
      <w:pPr>
        <w:spacing w:before="9" w:line="187" w:lineRule="auto"/>
        <w:ind w:left="5350"/>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硫化氢环境钻井场所作业安全规范</w:t>
      </w:r>
    </w:p>
    <w:p w14:paraId="21914F7F">
      <w:pPr>
        <w:spacing w:line="200" w:lineRule="auto"/>
        <w:ind w:left="6127"/>
        <w:rPr>
          <w:rFonts w:hint="eastAsia" w:ascii="微软雅黑" w:hAnsi="微软雅黑" w:eastAsia="微软雅黑" w:cs="微软雅黑"/>
          <w:sz w:val="21"/>
          <w:szCs w:val="21"/>
        </w:rPr>
      </w:pPr>
      <w:r>
        <w:rPr>
          <w:rFonts w:hint="eastAsia" w:ascii="微软雅黑" w:hAnsi="微软雅黑" w:eastAsia="微软雅黑" w:cs="微软雅黑"/>
          <w:color w:val="231F20"/>
          <w:spacing w:val="-1"/>
          <w:sz w:val="21"/>
          <w:szCs w:val="21"/>
        </w:rPr>
        <w:t>SY/T  5087</w:t>
      </w:r>
      <w:r>
        <w:rPr>
          <w:rFonts w:hint="eastAsia" w:ascii="微软雅黑" w:hAnsi="微软雅黑" w:eastAsia="微软雅黑" w:cs="微软雅黑"/>
          <w:color w:val="231F20"/>
          <w:spacing w:val="-1"/>
          <w:sz w:val="21"/>
          <w:szCs w:val="21"/>
        </w:rPr>
        <w:t>—</w:t>
      </w:r>
      <w:r>
        <w:rPr>
          <w:rFonts w:hint="eastAsia" w:ascii="微软雅黑" w:hAnsi="微软雅黑" w:eastAsia="微软雅黑" w:cs="微软雅黑"/>
          <w:color w:val="231F20"/>
          <w:spacing w:val="-1"/>
          <w:sz w:val="21"/>
          <w:szCs w:val="21"/>
        </w:rPr>
        <w:t>2017</w:t>
      </w:r>
    </w:p>
    <w:p w14:paraId="0F0A02AB">
      <w:pPr>
        <w:spacing w:line="256" w:lineRule="exact"/>
        <w:ind w:left="6893"/>
        <w:rPr>
          <w:rFonts w:hint="eastAsia" w:ascii="微软雅黑" w:hAnsi="微软雅黑" w:eastAsia="微软雅黑" w:cs="微软雅黑"/>
          <w:sz w:val="16"/>
          <w:szCs w:val="16"/>
        </w:rPr>
      </w:pPr>
      <w:r>
        <w:rPr>
          <w:rFonts w:hint="eastAsia" w:ascii="微软雅黑" w:hAnsi="微软雅黑" w:eastAsia="微软雅黑" w:cs="微软雅黑"/>
          <w:color w:val="231F20"/>
          <w:sz w:val="16"/>
          <w:szCs w:val="16"/>
        </w:rPr>
        <w:t>*</w:t>
      </w:r>
    </w:p>
    <w:p w14:paraId="1B5A2AD8">
      <w:pPr>
        <w:spacing w:before="1" w:line="190" w:lineRule="auto"/>
        <w:ind w:left="6206"/>
        <w:rPr>
          <w:rFonts w:hint="eastAsia" w:ascii="微软雅黑" w:hAnsi="微软雅黑" w:eastAsia="微软雅黑" w:cs="微软雅黑"/>
          <w:sz w:val="16"/>
          <w:szCs w:val="16"/>
        </w:rPr>
      </w:pPr>
      <w:r>
        <w:rPr>
          <w:rFonts w:hint="eastAsia" w:ascii="微软雅黑" w:hAnsi="微软雅黑" w:eastAsia="微软雅黑" w:cs="微软雅黑"/>
          <w:color w:val="231F20"/>
          <w:spacing w:val="-1"/>
          <w:sz w:val="16"/>
          <w:szCs w:val="16"/>
        </w:rPr>
        <w:t>石油工业出版社出版</w:t>
      </w:r>
    </w:p>
    <w:p w14:paraId="758E68A1">
      <w:pPr>
        <w:spacing w:before="8" w:line="190" w:lineRule="auto"/>
        <w:ind w:left="5667"/>
        <w:rPr>
          <w:rFonts w:hint="eastAsia" w:ascii="微软雅黑" w:hAnsi="微软雅黑" w:eastAsia="微软雅黑" w:cs="微软雅黑"/>
          <w:sz w:val="16"/>
          <w:szCs w:val="16"/>
        </w:rPr>
      </w:pPr>
      <w:r>
        <w:rPr>
          <w:rFonts w:hint="eastAsia" w:ascii="微软雅黑" w:hAnsi="微软雅黑" w:eastAsia="微软雅黑" w:cs="微软雅黑"/>
          <w:color w:val="231F20"/>
          <w:spacing w:val="-2"/>
          <w:sz w:val="16"/>
          <w:szCs w:val="16"/>
        </w:rPr>
        <w:t>（北京安定门外安华里二区一号楼）</w:t>
      </w:r>
    </w:p>
    <w:p w14:paraId="44EA4196">
      <w:pPr>
        <w:spacing w:before="10" w:line="190" w:lineRule="auto"/>
        <w:ind w:left="5407"/>
        <w:rPr>
          <w:rFonts w:hint="eastAsia" w:ascii="微软雅黑" w:hAnsi="微软雅黑" w:eastAsia="微软雅黑" w:cs="微软雅黑"/>
          <w:sz w:val="16"/>
          <w:szCs w:val="16"/>
        </w:rPr>
      </w:pPr>
      <w:r>
        <w:rPr>
          <w:rFonts w:hint="eastAsia" w:ascii="微软雅黑" w:hAnsi="微软雅黑" w:eastAsia="微软雅黑" w:cs="微软雅黑"/>
          <w:color w:val="231F20"/>
          <w:spacing w:val="-1"/>
          <w:sz w:val="16"/>
          <w:szCs w:val="16"/>
        </w:rPr>
        <w:t>北京中石油彩色印刷有限责任公司排版印刷</w:t>
      </w:r>
    </w:p>
    <w:p w14:paraId="5375DF41">
      <w:pPr>
        <w:spacing w:before="9" w:line="185" w:lineRule="auto"/>
        <w:ind w:left="6048"/>
        <w:rPr>
          <w:rFonts w:hint="eastAsia" w:ascii="微软雅黑" w:hAnsi="微软雅黑" w:eastAsia="微软雅黑" w:cs="微软雅黑"/>
          <w:sz w:val="16"/>
          <w:szCs w:val="16"/>
        </w:rPr>
      </w:pPr>
      <w:r>
        <w:rPr>
          <w:rFonts w:hint="eastAsia" w:ascii="微软雅黑" w:hAnsi="微软雅黑" w:eastAsia="微软雅黑" w:cs="微软雅黑"/>
          <w:color w:val="231F20"/>
          <w:spacing w:val="-1"/>
          <w:sz w:val="16"/>
          <w:szCs w:val="16"/>
        </w:rPr>
        <w:t>新华书店北京发行所发行</w:t>
      </w:r>
    </w:p>
    <w:p w14:paraId="72EBAAD8">
      <w:pPr>
        <w:spacing w:line="240" w:lineRule="exact"/>
        <w:ind w:left="6893"/>
        <w:rPr>
          <w:rFonts w:hint="eastAsia" w:ascii="微软雅黑" w:hAnsi="微软雅黑" w:eastAsia="微软雅黑" w:cs="微软雅黑"/>
          <w:sz w:val="16"/>
          <w:szCs w:val="16"/>
        </w:rPr>
      </w:pPr>
      <w:r>
        <w:rPr>
          <w:rFonts w:hint="eastAsia" w:ascii="微软雅黑" w:hAnsi="微软雅黑" w:eastAsia="微软雅黑" w:cs="微软雅黑"/>
          <w:color w:val="231F20"/>
          <w:position w:val="-1"/>
          <w:sz w:val="16"/>
          <w:szCs w:val="16"/>
        </w:rPr>
        <w:t>*</w:t>
      </w:r>
    </w:p>
    <w:p w14:paraId="259D0F00">
      <w:pPr>
        <w:spacing w:before="1" w:line="197" w:lineRule="auto"/>
        <w:ind w:left="5052"/>
        <w:rPr>
          <w:rFonts w:hint="eastAsia" w:ascii="微软雅黑" w:hAnsi="微软雅黑" w:eastAsia="微软雅黑" w:cs="微软雅黑"/>
          <w:sz w:val="16"/>
          <w:szCs w:val="16"/>
        </w:rPr>
      </w:pPr>
      <w:r>
        <w:rPr>
          <w:rFonts w:hint="eastAsia" w:ascii="微软雅黑" w:hAnsi="微软雅黑" w:eastAsia="微软雅黑" w:cs="微软雅黑"/>
          <w:color w:val="231F20"/>
          <w:spacing w:val="-3"/>
          <w:sz w:val="16"/>
          <w:szCs w:val="16"/>
        </w:rPr>
        <w:t xml:space="preserve">880 </w:t>
      </w:r>
      <w:r>
        <w:rPr>
          <w:rFonts w:hint="eastAsia" w:ascii="微软雅黑" w:hAnsi="微软雅黑" w:eastAsia="微软雅黑" w:cs="微软雅黑"/>
          <w:color w:val="231F20"/>
          <w:spacing w:val="-3"/>
          <w:sz w:val="16"/>
          <w:szCs w:val="16"/>
        </w:rPr>
        <w:t>×</w:t>
      </w:r>
      <w:r>
        <w:rPr>
          <w:rFonts w:hint="eastAsia" w:ascii="微软雅黑" w:hAnsi="微软雅黑" w:eastAsia="微软雅黑" w:cs="微软雅黑"/>
          <w:color w:val="231F20"/>
          <w:spacing w:val="-32"/>
          <w:sz w:val="16"/>
          <w:szCs w:val="16"/>
        </w:rPr>
        <w:t xml:space="preserve"> </w:t>
      </w:r>
      <w:r>
        <w:rPr>
          <w:rFonts w:hint="eastAsia" w:ascii="微软雅黑" w:hAnsi="微软雅黑" w:eastAsia="微软雅黑" w:cs="微软雅黑"/>
          <w:color w:val="231F20"/>
          <w:spacing w:val="-3"/>
          <w:sz w:val="16"/>
          <w:szCs w:val="16"/>
        </w:rPr>
        <w:t xml:space="preserve">1230 </w:t>
      </w:r>
      <w:r>
        <w:rPr>
          <w:rFonts w:hint="eastAsia" w:ascii="微软雅黑" w:hAnsi="微软雅黑" w:eastAsia="微软雅黑" w:cs="微软雅黑"/>
          <w:color w:val="231F20"/>
          <w:spacing w:val="-3"/>
          <w:sz w:val="16"/>
          <w:szCs w:val="16"/>
        </w:rPr>
        <w:t xml:space="preserve">毫米  </w:t>
      </w:r>
      <w:r>
        <w:rPr>
          <w:rFonts w:hint="eastAsia" w:ascii="微软雅黑" w:hAnsi="微软雅黑" w:eastAsia="微软雅黑" w:cs="微软雅黑"/>
          <w:color w:val="231F20"/>
          <w:spacing w:val="-3"/>
          <w:sz w:val="16"/>
          <w:szCs w:val="16"/>
        </w:rPr>
        <w:t xml:space="preserve">16 </w:t>
      </w:r>
      <w:r>
        <w:rPr>
          <w:rFonts w:hint="eastAsia" w:ascii="微软雅黑" w:hAnsi="微软雅黑" w:eastAsia="微软雅黑" w:cs="微软雅黑"/>
          <w:color w:val="231F20"/>
          <w:spacing w:val="-3"/>
          <w:sz w:val="16"/>
          <w:szCs w:val="16"/>
        </w:rPr>
        <w:t xml:space="preserve">开本  </w:t>
      </w:r>
      <w:r>
        <w:rPr>
          <w:rFonts w:hint="eastAsia" w:ascii="微软雅黑" w:hAnsi="微软雅黑" w:eastAsia="微软雅黑" w:cs="微软雅黑"/>
          <w:color w:val="231F20"/>
          <w:spacing w:val="-3"/>
          <w:sz w:val="16"/>
          <w:szCs w:val="16"/>
        </w:rPr>
        <w:t>1.5</w:t>
      </w:r>
      <w:r>
        <w:rPr>
          <w:rFonts w:hint="eastAsia" w:ascii="微软雅黑" w:hAnsi="微软雅黑" w:eastAsia="微软雅黑" w:cs="微软雅黑"/>
          <w:color w:val="231F20"/>
          <w:spacing w:val="20"/>
          <w:sz w:val="16"/>
          <w:szCs w:val="16"/>
        </w:rPr>
        <w:t xml:space="preserve"> </w:t>
      </w:r>
      <w:r>
        <w:rPr>
          <w:rFonts w:hint="eastAsia" w:ascii="微软雅黑" w:hAnsi="微软雅黑" w:eastAsia="微软雅黑" w:cs="微软雅黑"/>
          <w:color w:val="231F20"/>
          <w:spacing w:val="-3"/>
          <w:sz w:val="16"/>
          <w:szCs w:val="16"/>
        </w:rPr>
        <w:t>印张</w:t>
      </w:r>
      <w:r>
        <w:rPr>
          <w:rFonts w:hint="eastAsia" w:ascii="微软雅黑" w:hAnsi="微软雅黑" w:eastAsia="微软雅黑" w:cs="微软雅黑"/>
          <w:color w:val="231F20"/>
          <w:spacing w:val="28"/>
          <w:w w:val="101"/>
          <w:sz w:val="16"/>
          <w:szCs w:val="16"/>
        </w:rPr>
        <w:t xml:space="preserve"> </w:t>
      </w:r>
      <w:r>
        <w:rPr>
          <w:rFonts w:hint="eastAsia" w:ascii="微软雅黑" w:hAnsi="微软雅黑" w:eastAsia="微软雅黑" w:cs="微软雅黑"/>
          <w:color w:val="231F20"/>
          <w:spacing w:val="-3"/>
          <w:sz w:val="16"/>
          <w:szCs w:val="16"/>
        </w:rPr>
        <w:t xml:space="preserve">40 </w:t>
      </w:r>
      <w:r>
        <w:rPr>
          <w:rFonts w:hint="eastAsia" w:ascii="微软雅黑" w:hAnsi="微软雅黑" w:eastAsia="微软雅黑" w:cs="微软雅黑"/>
          <w:color w:val="231F20"/>
          <w:spacing w:val="-3"/>
          <w:sz w:val="16"/>
          <w:szCs w:val="16"/>
        </w:rPr>
        <w:t xml:space="preserve">千字  印 </w:t>
      </w:r>
      <w:r>
        <w:rPr>
          <w:rFonts w:hint="eastAsia" w:ascii="微软雅黑" w:hAnsi="微软雅黑" w:eastAsia="微软雅黑" w:cs="微软雅黑"/>
          <w:color w:val="231F20"/>
          <w:spacing w:val="-3"/>
          <w:sz w:val="16"/>
          <w:szCs w:val="16"/>
        </w:rPr>
        <w:t>1</w:t>
      </w:r>
      <w:r>
        <w:rPr>
          <w:rFonts w:hint="eastAsia" w:ascii="微软雅黑" w:hAnsi="微软雅黑" w:eastAsia="微软雅黑" w:cs="微软雅黑"/>
          <w:color w:val="231F20"/>
          <w:spacing w:val="-3"/>
          <w:sz w:val="16"/>
          <w:szCs w:val="16"/>
        </w:rPr>
        <w:t>—</w:t>
      </w:r>
      <w:r>
        <w:rPr>
          <w:rFonts w:hint="eastAsia" w:ascii="微软雅黑" w:hAnsi="微软雅黑" w:eastAsia="微软雅黑" w:cs="微软雅黑"/>
          <w:color w:val="231F20"/>
          <w:spacing w:val="-3"/>
          <w:sz w:val="16"/>
          <w:szCs w:val="16"/>
        </w:rPr>
        <w:t>1000</w:t>
      </w:r>
    </w:p>
    <w:p w14:paraId="7C3FFAC7">
      <w:pPr>
        <w:spacing w:before="1" w:line="204" w:lineRule="auto"/>
        <w:ind w:left="5048"/>
        <w:rPr>
          <w:rFonts w:hint="eastAsia" w:ascii="微软雅黑" w:hAnsi="微软雅黑" w:eastAsia="微软雅黑" w:cs="微软雅黑"/>
          <w:sz w:val="16"/>
          <w:szCs w:val="16"/>
        </w:rPr>
      </w:pPr>
      <w:r>
        <w:rPr>
          <w:rFonts w:hint="eastAsia" w:ascii="微软雅黑" w:hAnsi="微软雅黑" w:eastAsia="微软雅黑" w:cs="微软雅黑"/>
          <w:color w:val="231F20"/>
          <w:spacing w:val="-3"/>
          <w:sz w:val="16"/>
          <w:szCs w:val="16"/>
        </w:rPr>
        <w:t xml:space="preserve">2017 </w:t>
      </w:r>
      <w:r>
        <w:rPr>
          <w:rFonts w:hint="eastAsia" w:ascii="微软雅黑" w:hAnsi="微软雅黑" w:eastAsia="微软雅黑" w:cs="微软雅黑"/>
          <w:color w:val="231F20"/>
          <w:spacing w:val="-3"/>
          <w:sz w:val="16"/>
          <w:szCs w:val="16"/>
        </w:rPr>
        <w:t xml:space="preserve">年 </w:t>
      </w:r>
      <w:r>
        <w:rPr>
          <w:rFonts w:hint="eastAsia" w:ascii="微软雅黑" w:hAnsi="微软雅黑" w:eastAsia="微软雅黑" w:cs="微软雅黑"/>
          <w:color w:val="231F20"/>
          <w:spacing w:val="-3"/>
          <w:sz w:val="16"/>
          <w:szCs w:val="16"/>
        </w:rPr>
        <w:t xml:space="preserve">8 </w:t>
      </w:r>
      <w:r>
        <w:rPr>
          <w:rFonts w:hint="eastAsia" w:ascii="微软雅黑" w:hAnsi="微软雅黑" w:eastAsia="微软雅黑" w:cs="微软雅黑"/>
          <w:color w:val="231F20"/>
          <w:spacing w:val="-3"/>
          <w:sz w:val="16"/>
          <w:szCs w:val="16"/>
        </w:rPr>
        <w:t xml:space="preserve">月北京第 </w:t>
      </w:r>
      <w:r>
        <w:rPr>
          <w:rFonts w:hint="eastAsia" w:ascii="微软雅黑" w:hAnsi="微软雅黑" w:eastAsia="微软雅黑" w:cs="微软雅黑"/>
          <w:color w:val="231F20"/>
          <w:spacing w:val="-3"/>
          <w:sz w:val="16"/>
          <w:szCs w:val="16"/>
        </w:rPr>
        <w:t xml:space="preserve">1 </w:t>
      </w:r>
      <w:r>
        <w:rPr>
          <w:rFonts w:hint="eastAsia" w:ascii="微软雅黑" w:hAnsi="微软雅黑" w:eastAsia="微软雅黑" w:cs="微软雅黑"/>
          <w:color w:val="231F20"/>
          <w:spacing w:val="-3"/>
          <w:sz w:val="16"/>
          <w:szCs w:val="16"/>
        </w:rPr>
        <w:t>版</w:t>
      </w:r>
      <w:r>
        <w:rPr>
          <w:rFonts w:hint="eastAsia" w:ascii="微软雅黑" w:hAnsi="微软雅黑" w:eastAsia="微软雅黑" w:cs="微软雅黑"/>
          <w:color w:val="231F20"/>
          <w:spacing w:val="3"/>
          <w:sz w:val="16"/>
          <w:szCs w:val="16"/>
        </w:rPr>
        <w:t xml:space="preserve">   </w:t>
      </w:r>
      <w:r>
        <w:rPr>
          <w:rFonts w:hint="eastAsia" w:ascii="微软雅黑" w:hAnsi="微软雅黑" w:eastAsia="微软雅黑" w:cs="微软雅黑"/>
          <w:color w:val="231F20"/>
          <w:spacing w:val="-3"/>
          <w:sz w:val="16"/>
          <w:szCs w:val="16"/>
        </w:rPr>
        <w:t>2017</w:t>
      </w:r>
      <w:r>
        <w:rPr>
          <w:rFonts w:hint="eastAsia" w:ascii="微软雅黑" w:hAnsi="微软雅黑" w:eastAsia="微软雅黑" w:cs="微软雅黑"/>
          <w:color w:val="231F20"/>
          <w:spacing w:val="7"/>
          <w:sz w:val="16"/>
          <w:szCs w:val="16"/>
        </w:rPr>
        <w:t xml:space="preserve"> </w:t>
      </w:r>
      <w:r>
        <w:rPr>
          <w:rFonts w:hint="eastAsia" w:ascii="微软雅黑" w:hAnsi="微软雅黑" w:eastAsia="微软雅黑" w:cs="微软雅黑"/>
          <w:color w:val="231F20"/>
          <w:spacing w:val="-3"/>
          <w:sz w:val="16"/>
          <w:szCs w:val="16"/>
        </w:rPr>
        <w:t xml:space="preserve">年 </w:t>
      </w:r>
      <w:r>
        <w:rPr>
          <w:rFonts w:hint="eastAsia" w:ascii="微软雅黑" w:hAnsi="微软雅黑" w:eastAsia="微软雅黑" w:cs="微软雅黑"/>
          <w:color w:val="231F20"/>
          <w:spacing w:val="-3"/>
          <w:sz w:val="16"/>
          <w:szCs w:val="16"/>
        </w:rPr>
        <w:t>8</w:t>
      </w:r>
      <w:r>
        <w:rPr>
          <w:rFonts w:hint="eastAsia" w:ascii="微软雅黑" w:hAnsi="微软雅黑" w:eastAsia="微软雅黑" w:cs="微软雅黑"/>
          <w:color w:val="231F20"/>
          <w:spacing w:val="7"/>
          <w:sz w:val="16"/>
          <w:szCs w:val="16"/>
        </w:rPr>
        <w:t xml:space="preserve"> </w:t>
      </w:r>
      <w:r>
        <w:rPr>
          <w:rFonts w:hint="eastAsia" w:ascii="微软雅黑" w:hAnsi="微软雅黑" w:eastAsia="微软雅黑" w:cs="微软雅黑"/>
          <w:color w:val="231F20"/>
          <w:spacing w:val="-3"/>
          <w:sz w:val="16"/>
          <w:szCs w:val="16"/>
        </w:rPr>
        <w:t>月北京第</w:t>
      </w:r>
      <w:r>
        <w:rPr>
          <w:rFonts w:hint="eastAsia" w:ascii="微软雅黑" w:hAnsi="微软雅黑" w:eastAsia="微软雅黑" w:cs="微软雅黑"/>
          <w:color w:val="231F20"/>
          <w:spacing w:val="4"/>
          <w:sz w:val="16"/>
          <w:szCs w:val="16"/>
        </w:rPr>
        <w:t xml:space="preserve"> </w:t>
      </w:r>
      <w:r>
        <w:rPr>
          <w:rFonts w:hint="eastAsia" w:ascii="微软雅黑" w:hAnsi="微软雅黑" w:eastAsia="微软雅黑" w:cs="微软雅黑"/>
          <w:color w:val="231F20"/>
          <w:spacing w:val="-3"/>
          <w:sz w:val="16"/>
          <w:szCs w:val="16"/>
        </w:rPr>
        <w:t>1</w:t>
      </w:r>
      <w:r>
        <w:rPr>
          <w:rFonts w:hint="eastAsia" w:ascii="微软雅黑" w:hAnsi="微软雅黑" w:eastAsia="微软雅黑" w:cs="微软雅黑"/>
          <w:color w:val="231F20"/>
          <w:spacing w:val="10"/>
          <w:sz w:val="16"/>
          <w:szCs w:val="16"/>
        </w:rPr>
        <w:t xml:space="preserve"> </w:t>
      </w:r>
      <w:r>
        <w:rPr>
          <w:rFonts w:hint="eastAsia" w:ascii="微软雅黑" w:hAnsi="微软雅黑" w:eastAsia="微软雅黑" w:cs="微软雅黑"/>
          <w:color w:val="231F20"/>
          <w:spacing w:val="-3"/>
          <w:sz w:val="16"/>
          <w:szCs w:val="16"/>
        </w:rPr>
        <w:t>次印刷</w:t>
      </w:r>
    </w:p>
    <w:p w14:paraId="76E07C2C">
      <w:pPr>
        <w:spacing w:line="202" w:lineRule="auto"/>
        <w:ind w:left="5613"/>
        <w:rPr>
          <w:rFonts w:hint="eastAsia" w:ascii="微软雅黑" w:hAnsi="微软雅黑" w:eastAsia="微软雅黑" w:cs="微软雅黑"/>
          <w:sz w:val="16"/>
          <w:szCs w:val="16"/>
        </w:rPr>
      </w:pPr>
      <w:r>
        <w:rPr>
          <w:rFonts w:hint="eastAsia" w:ascii="微软雅黑" w:hAnsi="微软雅黑" w:eastAsia="微软雅黑" w:cs="微软雅黑"/>
          <w:color w:val="231F20"/>
          <w:spacing w:val="-2"/>
          <w:sz w:val="16"/>
          <w:szCs w:val="16"/>
        </w:rPr>
        <w:t>书号</w:t>
      </w:r>
      <w:r>
        <w:rPr>
          <w:rFonts w:hint="eastAsia" w:ascii="微软雅黑" w:hAnsi="微软雅黑" w:eastAsia="微软雅黑" w:cs="微软雅黑"/>
          <w:color w:val="231F20"/>
          <w:spacing w:val="2"/>
          <w:sz w:val="16"/>
          <w:szCs w:val="16"/>
        </w:rPr>
        <w:t xml:space="preserve"> </w:t>
      </w:r>
      <w:r>
        <w:rPr>
          <w:rFonts w:hint="eastAsia" w:ascii="微软雅黑" w:hAnsi="微软雅黑" w:eastAsia="微软雅黑" w:cs="微软雅黑"/>
          <w:color w:val="231F20"/>
          <w:spacing w:val="-2"/>
          <w:sz w:val="16"/>
          <w:szCs w:val="16"/>
        </w:rPr>
        <w:t>：</w:t>
      </w:r>
      <w:r>
        <w:rPr>
          <w:rFonts w:hint="eastAsia" w:ascii="微软雅黑" w:hAnsi="微软雅黑" w:eastAsia="微软雅黑" w:cs="微软雅黑"/>
          <w:color w:val="231F20"/>
          <w:spacing w:val="-2"/>
          <w:sz w:val="16"/>
          <w:szCs w:val="16"/>
        </w:rPr>
        <w:t>155021</w:t>
      </w:r>
      <w:r>
        <w:rPr>
          <w:rFonts w:hint="eastAsia" w:ascii="微软雅黑" w:hAnsi="微软雅黑" w:eastAsia="微软雅黑" w:cs="微软雅黑"/>
          <w:color w:val="231F20"/>
          <w:spacing w:val="21"/>
          <w:w w:val="102"/>
          <w:sz w:val="16"/>
          <w:szCs w:val="16"/>
        </w:rPr>
        <w:t xml:space="preserve"> </w:t>
      </w:r>
      <w:r>
        <w:rPr>
          <w:rFonts w:hint="eastAsia" w:ascii="微软雅黑" w:hAnsi="微软雅黑" w:eastAsia="微软雅黑" w:cs="微软雅黑"/>
          <w:color w:val="231F20"/>
          <w:spacing w:val="-2"/>
          <w:sz w:val="16"/>
          <w:szCs w:val="16"/>
        </w:rPr>
        <w:t xml:space="preserve">·7666    </w:t>
      </w:r>
      <w:r>
        <w:rPr>
          <w:rFonts w:hint="eastAsia" w:ascii="微软雅黑" w:hAnsi="微软雅黑" w:eastAsia="微软雅黑" w:cs="微软雅黑"/>
          <w:color w:val="231F20"/>
          <w:spacing w:val="-2"/>
          <w:sz w:val="16"/>
          <w:szCs w:val="16"/>
        </w:rPr>
        <w:t>定价</w:t>
      </w:r>
      <w:r>
        <w:rPr>
          <w:rFonts w:hint="eastAsia" w:ascii="微软雅黑" w:hAnsi="微软雅黑" w:eastAsia="微软雅黑" w:cs="微软雅黑"/>
          <w:color w:val="231F20"/>
          <w:spacing w:val="-15"/>
          <w:sz w:val="16"/>
          <w:szCs w:val="16"/>
        </w:rPr>
        <w:t xml:space="preserve"> </w:t>
      </w:r>
      <w:r>
        <w:rPr>
          <w:rFonts w:hint="eastAsia" w:ascii="微软雅黑" w:hAnsi="微软雅黑" w:eastAsia="微软雅黑" w:cs="微软雅黑"/>
          <w:color w:val="231F20"/>
          <w:spacing w:val="-2"/>
          <w:sz w:val="16"/>
          <w:szCs w:val="16"/>
        </w:rPr>
        <w:t>：</w:t>
      </w:r>
      <w:r>
        <w:rPr>
          <w:rFonts w:hint="eastAsia" w:ascii="微软雅黑" w:hAnsi="微软雅黑" w:eastAsia="微软雅黑" w:cs="微软雅黑"/>
          <w:color w:val="231F20"/>
          <w:spacing w:val="-2"/>
          <w:sz w:val="16"/>
          <w:szCs w:val="16"/>
        </w:rPr>
        <w:t xml:space="preserve">30.00 </w:t>
      </w:r>
      <w:r>
        <w:rPr>
          <w:rFonts w:hint="eastAsia" w:ascii="微软雅黑" w:hAnsi="微软雅黑" w:eastAsia="微软雅黑" w:cs="微软雅黑"/>
          <w:color w:val="231F20"/>
          <w:spacing w:val="-2"/>
          <w:sz w:val="16"/>
          <w:szCs w:val="16"/>
        </w:rPr>
        <w:t>元</w:t>
      </w:r>
    </w:p>
    <w:p w14:paraId="67789205">
      <w:pPr>
        <w:spacing w:before="1" w:line="189" w:lineRule="auto"/>
        <w:ind w:left="6114"/>
        <w:rPr>
          <w:rFonts w:hint="eastAsia" w:ascii="微软雅黑" w:hAnsi="微软雅黑" w:eastAsia="微软雅黑" w:cs="微软雅黑"/>
          <w:sz w:val="18"/>
          <w:szCs w:val="18"/>
        </w:rPr>
      </w:pPr>
      <w:r>
        <w:rPr>
          <w:rFonts w:hint="eastAsia" w:ascii="微软雅黑" w:hAnsi="微软雅黑" w:eastAsia="微软雅黑" w:cs="微软雅黑"/>
          <w:color w:val="231F20"/>
          <w:spacing w:val="-1"/>
          <w:sz w:val="18"/>
          <w:szCs w:val="18"/>
        </w:rPr>
        <w:t>版权专有   不得翻印</w:t>
      </w:r>
    </w:p>
    <w:sectPr>
      <w:pgSz w:w="12246" w:h="17178"/>
      <w:pgMar w:top="400" w:right="443" w:bottom="400" w:left="183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w:altName w:val="Times New Roman"/>
    <w:panose1 w:val="00000800000000020000"/>
    <w:charset w:val="00"/>
    <w:family w:val="auto"/>
    <w:pitch w:val="default"/>
    <w:sig w:usb0="00000000" w:usb1="00000000" w:usb2="00000000" w:usb3="00000000" w:csb0="2000019F" w:csb1="4F01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0000000000000000000"/>
    <w:charset w:val="00"/>
    <w:family w:val="auto"/>
    <w:pitch w:val="default"/>
    <w:sig w:usb0="00000000" w:usb1="00000000" w:usb2="00000000" w:usb3="00000000" w:csb0="00000000" w:csb1="00000000"/>
  </w:font>
  <w:font w:name="汉仪旗黑">
    <w:panose1 w:val="00020600040101010101"/>
    <w:charset w:val="86"/>
    <w:family w:val="auto"/>
    <w:pitch w:val="default"/>
    <w:sig w:usb0="A00002BF" w:usb1="1ACF7CFA" w:usb2="00000016" w:usb3="00000000" w:csb0="0004009F" w:csb1="DFD7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4298D">
    <w:pPr>
      <w:spacing w:line="235" w:lineRule="exact"/>
      <w:ind w:left="9043"/>
      <w:rPr>
        <w:rFonts w:ascii="Times New Roman" w:hAnsi="Times New Roman" w:eastAsia="Times New Roman" w:cs="Times New Roman"/>
        <w:sz w:val="18"/>
        <w:szCs w:val="18"/>
      </w:rPr>
    </w:pPr>
    <w:r>
      <w:rPr>
        <w:rFonts w:ascii="Times New Roman" w:hAnsi="Times New Roman" w:eastAsia="Times New Roman" w:cs="Times New Roman"/>
        <w:color w:val="231F20"/>
        <w:position w:val="1"/>
        <w:sz w:val="18"/>
        <w:szCs w:val="18"/>
      </w:rPr>
      <w:t>I</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5FE87">
    <w:pPr>
      <w:ind w:left="9093"/>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A625E">
    <w:pPr>
      <w:ind w:left="176"/>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8</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DA396">
    <w:pPr>
      <w:ind w:left="9020"/>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9</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8E276">
    <w:pPr>
      <w:ind w:left="187"/>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10</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CF17C">
    <w:pPr>
      <w:spacing w:line="209" w:lineRule="exact"/>
      <w:ind w:left="8942"/>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11</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76634">
    <w:pPr>
      <w:spacing w:line="209" w:lineRule="exact"/>
      <w:ind w:left="185"/>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12</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5205A">
    <w:pPr>
      <w:ind w:left="8937"/>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13</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DFC85">
    <w:pPr>
      <w:spacing w:line="209" w:lineRule="exact"/>
      <w:ind w:left="188"/>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14</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49D2C">
    <w:pPr>
      <w:ind w:left="8938"/>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71B18">
    <w:pPr>
      <w:ind w:left="183"/>
      <w:rPr>
        <w:rFonts w:ascii="Times New Roman" w:hAnsi="Times New Roman" w:eastAsia="Times New Roman" w:cs="Times New Roman"/>
        <w:sz w:val="18"/>
        <w:szCs w:val="18"/>
      </w:rPr>
    </w:pPr>
    <w:r>
      <w:rPr>
        <w:rFonts w:ascii="Times New Roman" w:hAnsi="Times New Roman" w:eastAsia="Times New Roman" w:cs="Times New Roman"/>
        <w:color w:val="231F20"/>
        <w:spacing w:val="-6"/>
        <w:sz w:val="18"/>
        <w:szCs w:val="18"/>
      </w:rPr>
      <w:t>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A48C2">
    <w:pPr>
      <w:spacing w:line="235" w:lineRule="exact"/>
      <w:ind w:left="167"/>
      <w:rPr>
        <w:rFonts w:ascii="Times New Roman" w:hAnsi="Times New Roman" w:eastAsia="Times New Roman" w:cs="Times New Roman"/>
        <w:sz w:val="18"/>
        <w:szCs w:val="18"/>
      </w:rPr>
    </w:pPr>
    <w:r>
      <w:rPr>
        <w:rFonts w:ascii="Times New Roman" w:hAnsi="Times New Roman" w:eastAsia="Times New Roman" w:cs="Times New Roman"/>
        <w:color w:val="231F20"/>
        <w:spacing w:val="-2"/>
        <w:position w:val="1"/>
        <w:sz w:val="18"/>
        <w:szCs w:val="18"/>
      </w:rPr>
      <w:t>II</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703D1">
    <w:pPr>
      <w:pStyle w:val="2"/>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CAACA">
    <w:pPr>
      <w:spacing w:line="235" w:lineRule="exact"/>
      <w:ind w:left="8919"/>
      <w:rPr>
        <w:rFonts w:ascii="Times New Roman" w:hAnsi="Times New Roman" w:eastAsia="Times New Roman" w:cs="Times New Roman"/>
        <w:sz w:val="18"/>
        <w:szCs w:val="18"/>
      </w:rPr>
    </w:pPr>
    <w:r>
      <w:rPr>
        <w:rFonts w:ascii="Times New Roman" w:hAnsi="Times New Roman" w:eastAsia="Times New Roman" w:cs="Times New Roman"/>
        <w:color w:val="231F20"/>
        <w:spacing w:val="-2"/>
        <w:position w:val="1"/>
        <w:sz w:val="18"/>
        <w:szCs w:val="18"/>
      </w:rPr>
      <w:t>III</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EEFE9">
    <w:pPr>
      <w:spacing w:line="209" w:lineRule="exact"/>
      <w:ind w:left="9028"/>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6EFE4">
    <w:pPr>
      <w:spacing w:line="209" w:lineRule="exact"/>
      <w:ind w:left="182"/>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E4C8F">
    <w:pPr>
      <w:ind w:left="9017"/>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0AA5E">
    <w:pPr>
      <w:spacing w:line="209" w:lineRule="exact"/>
      <w:ind w:left="172"/>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9D043">
    <w:pPr>
      <w:ind w:left="9019"/>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7876C">
    <w:pPr>
      <w:ind w:left="172"/>
      <w:rPr>
        <w:rFonts w:ascii="Times New Roman" w:hAnsi="Times New Roman" w:eastAsia="Times New Roman" w:cs="Times New Roman"/>
        <w:sz w:val="18"/>
        <w:szCs w:val="18"/>
      </w:rPr>
    </w:pPr>
    <w:r>
      <w:rPr>
        <w:rFonts w:ascii="Times New Roman" w:hAnsi="Times New Roman" w:eastAsia="Times New Roman" w:cs="Times New Roman"/>
        <w:color w:val="231F20"/>
        <w:sz w:val="18"/>
        <w:szCs w:val="18"/>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77431">
    <w:pPr>
      <w:spacing w:before="35" w:line="171" w:lineRule="auto"/>
      <w:jc w:val="right"/>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5C049">
    <w:pPr>
      <w:spacing w:before="35" w:line="171" w:lineRule="auto"/>
      <w:ind w:right="3"/>
      <w:jc w:val="right"/>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698F7">
    <w:pPr>
      <w:spacing w:before="35" w:line="171" w:lineRule="auto"/>
      <w:ind w:left="7"/>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4413F">
    <w:pPr>
      <w:spacing w:before="35" w:line="171" w:lineRule="auto"/>
      <w:ind w:left="7658"/>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0E011">
    <w:pPr>
      <w:spacing w:before="35" w:line="171" w:lineRule="auto"/>
      <w:ind w:left="6"/>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7B56C">
    <w:pPr>
      <w:spacing w:before="35" w:line="171" w:lineRule="auto"/>
      <w:ind w:left="7657"/>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44C6B">
    <w:pPr>
      <w:spacing w:before="35" w:line="171" w:lineRule="auto"/>
      <w:ind w:left="3"/>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FFEF4">
    <w:pPr>
      <w:spacing w:before="35" w:line="171" w:lineRule="auto"/>
      <w:ind w:left="7652"/>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372E6">
    <w:pPr>
      <w:spacing w:before="35" w:line="171" w:lineRule="auto"/>
      <w:ind w:left="6"/>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4DEDC">
    <w:pPr>
      <w:spacing w:before="35" w:line="171" w:lineRule="auto"/>
      <w:ind w:right="5"/>
      <w:jc w:val="right"/>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32264">
    <w:pPr>
      <w:spacing w:before="35" w:line="171" w:lineRule="auto"/>
      <w:ind w:left="1"/>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C1F14">
    <w:pPr>
      <w:spacing w:before="35" w:line="171" w:lineRule="auto"/>
      <w:ind w:left="1"/>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320DD">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A34D6">
    <w:pPr>
      <w:spacing w:before="35" w:line="171" w:lineRule="auto"/>
      <w:ind w:left="7648"/>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823A3">
    <w:pPr>
      <w:spacing w:before="35" w:line="171" w:lineRule="auto"/>
      <w:jc w:val="right"/>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AAA5C">
    <w:pPr>
      <w:spacing w:before="35" w:line="171" w:lineRule="auto"/>
      <w:ind w:left="11"/>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90EB8">
    <w:pPr>
      <w:spacing w:before="35" w:line="171" w:lineRule="auto"/>
      <w:ind w:right="4"/>
      <w:jc w:val="right"/>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4891F">
    <w:pPr>
      <w:spacing w:before="35" w:line="171" w:lineRule="auto"/>
      <w:ind w:left="5"/>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23B06">
    <w:pPr>
      <w:spacing w:before="35" w:line="171" w:lineRule="auto"/>
      <w:ind w:left="7654"/>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DAD3E">
    <w:pPr>
      <w:spacing w:before="35" w:line="171" w:lineRule="auto"/>
      <w:ind w:left="2"/>
      <w:rPr>
        <w:rFonts w:ascii="Times" w:hAnsi="Times" w:eastAsia="Times" w:cs="Times"/>
        <w:sz w:val="21"/>
        <w:szCs w:val="21"/>
      </w:rPr>
    </w:pPr>
    <w:r>
      <w:rPr>
        <w:rFonts w:ascii="Times" w:hAnsi="Times" w:eastAsia="Times" w:cs="Times"/>
        <w:b/>
        <w:bCs/>
        <w:color w:val="231F20"/>
        <w:spacing w:val="-1"/>
        <w:sz w:val="21"/>
        <w:szCs w:val="21"/>
      </w:rPr>
      <w:t>SY/T  5087</w:t>
    </w:r>
    <w:r>
      <w:rPr>
        <w:rFonts w:ascii="PingFang SC" w:hAnsi="PingFang SC" w:eastAsia="PingFang SC" w:cs="PingFang SC"/>
        <w:color w:val="231F20"/>
        <w:spacing w:val="-1"/>
        <w:sz w:val="21"/>
        <w:szCs w:val="21"/>
      </w:rPr>
      <w:t>—</w:t>
    </w:r>
    <w:r>
      <w:rPr>
        <w:rFonts w:ascii="Times" w:hAnsi="Times" w:eastAsia="Times" w:cs="Times"/>
        <w:b/>
        <w:bCs/>
        <w:color w:val="231F20"/>
        <w:spacing w:val="-1"/>
        <w:sz w:val="21"/>
        <w:szCs w:val="21"/>
      </w:rPr>
      <w:t>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FE313D6"/>
    <w:rsid w:val="77F639F9"/>
    <w:rsid w:val="7F6F06DA"/>
    <w:rsid w:val="AFFF7306"/>
    <w:rsid w:val="EFAF93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toc 1"/>
    <w:basedOn w:val="1"/>
    <w:next w:val="1"/>
    <w:uiPriority w:val="0"/>
  </w:style>
  <w:style w:type="paragraph" w:styleId="4">
    <w:name w:val="toc 2"/>
    <w:basedOn w:val="1"/>
    <w:next w:val="1"/>
    <w:uiPriority w:val="0"/>
    <w:pPr>
      <w:ind w:left="420" w:leftChars="200"/>
    </w:p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8" Type="http://schemas.openxmlformats.org/officeDocument/2006/relationships/fontTable" Target="fontTable.xml"/><Relationship Id="rId47" Type="http://schemas.openxmlformats.org/officeDocument/2006/relationships/customXml" Target="../customXml/item1.xml"/><Relationship Id="rId46" Type="http://schemas.openxmlformats.org/officeDocument/2006/relationships/image" Target="media/image1.png"/><Relationship Id="rId45" Type="http://schemas.openxmlformats.org/officeDocument/2006/relationships/theme" Target="theme/theme1.xml"/><Relationship Id="rId44" Type="http://schemas.openxmlformats.org/officeDocument/2006/relationships/footer" Target="footer20.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header" Target="header17.xml"/><Relationship Id="rId36" Type="http://schemas.openxmlformats.org/officeDocument/2006/relationships/footer" Target="footer16.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TotalTime>0</TotalTime>
  <ScaleCrop>false</ScaleCrop>
  <LinksUpToDate>false</LinksUpToDate>
  <Application>WPS Office_12.1.26026.26026_F1E327BC-269C-435d-A152-05C5408002CA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2018-09-14T08:58:00Z</dcterms:created>
  <dc:creator>Data</dc:creator>
  <cp:lastModifiedBy>黄帅</cp:lastModifiedBy>
  <dcterms:modified xsi:type="dcterms:W3CDTF">2026-07-21T14:03:31Z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2026-06-29T14:25:10Z</vt:filetime>
  </property>
  <property fmtid="{D5CDD505-2E9C-101B-9397-08002B2CF9AE}" pid="4" name="KSOProductBuildVer">
    <vt:lpwstr>2052-12.1.26026.26026</vt:lpwstr>
  </property>
  <property fmtid="{D5CDD505-2E9C-101B-9397-08002B2CF9AE}" pid="5" name="ICV">
    <vt:lpwstr>4E98F1FA5DDBEC9A2BE35E6AB9906E48_42</vt:lpwstr>
  </property>
</Properties>
</file>